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b w:val="1"/>
          <w:bCs w:val="1"/>
          <w:sz w:val="36"/>
          <w:szCs w:val="36"/>
        </w:rPr>
      </w:pPr>
      <w:r>
        <w:rPr>
          <w:b w:val="1"/>
          <w:bCs w:val="1"/>
          <w:sz w:val="36"/>
          <w:szCs w:val="36"/>
          <w:rtl w:val="0"/>
          <w:lang w:val="it-IT"/>
        </w:rPr>
        <w:t>Luigi Lilio, calabrese di Cir</w:t>
      </w:r>
      <w:r>
        <w:rPr>
          <w:b w:val="1"/>
          <w:bCs w:val="1"/>
          <w:sz w:val="36"/>
          <w:szCs w:val="36"/>
          <w:rtl w:val="0"/>
        </w:rPr>
        <w:t>ò</w:t>
      </w:r>
      <w:r>
        <w:rPr>
          <w:b w:val="1"/>
          <w:bCs w:val="1"/>
          <w:sz w:val="36"/>
          <w:szCs w:val="36"/>
          <w:rtl w:val="0"/>
          <w:lang w:val="it-IT"/>
        </w:rPr>
        <w:t>: origini e controversie storiografiche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i w:val="1"/>
          <w:iCs w:val="1"/>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i w:val="0"/>
          <w:iCs w:val="0"/>
          <w:sz w:val="36"/>
          <w:szCs w:val="36"/>
        </w:rPr>
      </w:pPr>
      <w:r>
        <w:rPr>
          <w:i w:val="1"/>
          <w:iCs w:val="1"/>
          <w:sz w:val="36"/>
          <w:szCs w:val="36"/>
          <w:rtl w:val="0"/>
          <w:lang w:val="it-IT"/>
        </w:rPr>
        <w:t>Le fonti pi</w:t>
      </w:r>
      <w:r>
        <w:rPr>
          <w:i w:val="1"/>
          <w:iCs w:val="1"/>
          <w:sz w:val="36"/>
          <w:szCs w:val="36"/>
          <w:rtl w:val="0"/>
          <w:lang w:val="it-IT"/>
        </w:rPr>
        <w:t xml:space="preserve">ù </w:t>
      </w:r>
      <w:r>
        <w:rPr>
          <w:i w:val="1"/>
          <w:iCs w:val="1"/>
          <w:sz w:val="36"/>
          <w:szCs w:val="36"/>
          <w:rtl w:val="0"/>
          <w:lang w:val="it-IT"/>
        </w:rPr>
        <w:t>vicine alla riforma gregoriana restituiscono con chiarezza l</w:t>
      </w:r>
      <w:r>
        <w:rPr>
          <w:i w:val="1"/>
          <w:iCs w:val="1"/>
          <w:sz w:val="36"/>
          <w:szCs w:val="36"/>
          <w:rtl w:val="1"/>
        </w:rPr>
        <w:t>’</w:t>
      </w:r>
      <w:r>
        <w:rPr>
          <w:i w:val="1"/>
          <w:iCs w:val="1"/>
          <w:sz w:val="36"/>
          <w:szCs w:val="36"/>
          <w:rtl w:val="0"/>
        </w:rPr>
        <w:t>identit</w:t>
      </w:r>
      <w:r>
        <w:rPr>
          <w:i w:val="1"/>
          <w:iCs w:val="1"/>
          <w:sz w:val="36"/>
          <w:szCs w:val="36"/>
          <w:rtl w:val="0"/>
        </w:rPr>
        <w:t xml:space="preserve">à </w:t>
      </w:r>
      <w:r>
        <w:rPr>
          <w:i w:val="1"/>
          <w:iCs w:val="1"/>
          <w:sz w:val="36"/>
          <w:szCs w:val="36"/>
          <w:rtl w:val="0"/>
          <w:lang w:val="it-IT"/>
        </w:rPr>
        <w:t xml:space="preserve">di </w:t>
      </w:r>
      <w:r>
        <w:rPr>
          <w:b w:val="1"/>
          <w:bCs w:val="1"/>
          <w:i w:val="1"/>
          <w:iCs w:val="1"/>
          <w:sz w:val="36"/>
          <w:szCs w:val="36"/>
          <w:rtl w:val="0"/>
          <w:lang w:val="nl-NL"/>
        </w:rPr>
        <w:t>Luigi Lilio</w:t>
      </w:r>
      <w:r>
        <w:rPr>
          <w:i w:val="1"/>
          <w:iCs w:val="1"/>
          <w:sz w:val="36"/>
          <w:szCs w:val="36"/>
          <w:rtl w:val="0"/>
          <w:lang w:val="it-IT"/>
        </w:rPr>
        <w:t xml:space="preserve">: calabrese di </w:t>
      </w:r>
      <w:r>
        <w:rPr>
          <w:b w:val="1"/>
          <w:bCs w:val="1"/>
          <w:i w:val="1"/>
          <w:iCs w:val="1"/>
          <w:sz w:val="36"/>
          <w:szCs w:val="36"/>
          <w:rtl w:val="0"/>
        </w:rPr>
        <w:t>Cir</w:t>
      </w:r>
      <w:r>
        <w:rPr>
          <w:b w:val="1"/>
          <w:bCs w:val="1"/>
          <w:i w:val="1"/>
          <w:iCs w:val="1"/>
          <w:sz w:val="36"/>
          <w:szCs w:val="36"/>
          <w:rtl w:val="0"/>
        </w:rPr>
        <w:t>ò</w:t>
      </w:r>
      <w:r>
        <w:rPr>
          <w:i w:val="1"/>
          <w:iCs w:val="1"/>
          <w:sz w:val="36"/>
          <w:szCs w:val="36"/>
          <w:rtl w:val="0"/>
          <w:lang w:val="it-IT"/>
        </w:rPr>
        <w:t xml:space="preserve">, ideatore del calendario promulgato da </w:t>
      </w:r>
      <w:r>
        <w:rPr>
          <w:b w:val="1"/>
          <w:bCs w:val="1"/>
          <w:i w:val="1"/>
          <w:iCs w:val="1"/>
          <w:sz w:val="36"/>
          <w:szCs w:val="36"/>
          <w:rtl w:val="0"/>
        </w:rPr>
        <w:t>Gregorio XIII</w:t>
      </w:r>
      <w:r>
        <w:rPr>
          <w:i w:val="1"/>
          <w:iCs w:val="1"/>
          <w:sz w:val="36"/>
          <w:szCs w:val="36"/>
          <w:rtl w:val="0"/>
          <w:lang w:val="it-IT"/>
        </w:rPr>
        <w:t xml:space="preserve"> nel 1582.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di Francesco Vizza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16321" cy="3442259"/>
            <wp:effectExtent l="0" t="0" r="0" b="0"/>
            <wp:wrapTopAndBottom distT="152400" distB="152400"/>
            <wp:docPr id="1073741825" name="officeArt object" descr="F377EEF4-E5E8-4AC7-B07E-E94946FC66BD.png"/>
            <wp:cNvGraphicFramePr/>
            <a:graphic xmlns:a="http://schemas.openxmlformats.org/drawingml/2006/main">
              <a:graphicData uri="http://schemas.openxmlformats.org/drawingml/2006/picture">
                <pic:pic xmlns:pic="http://schemas.openxmlformats.org/drawingml/2006/picture">
                  <pic:nvPicPr>
                    <pic:cNvPr id="1073741825" name="F377EEF4-E5E8-4AC7-B07E-E94946FC66BD.png" descr="F377EEF4-E5E8-4AC7-B07E-E94946FC66BD.png"/>
                    <pic:cNvPicPr>
                      <a:picLocks noChangeAspect="1"/>
                    </pic:cNvPicPr>
                  </pic:nvPicPr>
                  <pic:blipFill>
                    <a:blip r:embed="rId4">
                      <a:extLst/>
                    </a:blip>
                    <a:stretch>
                      <a:fillRect/>
                    </a:stretch>
                  </pic:blipFill>
                  <pic:spPr>
                    <a:xfrm>
                      <a:off x="0" y="0"/>
                      <a:ext cx="6116321" cy="3442259"/>
                    </a:xfrm>
                    <a:prstGeom prst="rect">
                      <a:avLst/>
                    </a:prstGeom>
                    <a:ln w="12700" cap="flat">
                      <a:noFill/>
                      <a:miter lim="400000"/>
                    </a:ln>
                    <a:effectLst/>
                  </pic:spPr>
                </pic:pic>
              </a:graphicData>
            </a:graphic>
          </wp:anchor>
        </w:drawing>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Luigi Lilio (Aloysius Lilius in latino, Luigi Giglio in italiano, Lilio in italiano latinizzato) era un </w:t>
      </w:r>
      <w:r>
        <w:rPr>
          <w:b w:val="1"/>
          <w:bCs w:val="1"/>
          <w:sz w:val="36"/>
          <w:szCs w:val="36"/>
          <w:rtl w:val="0"/>
          <w:lang w:val="it-IT"/>
        </w:rPr>
        <w:t>medico, astronomo e matematico del XVI secolo, calabrese di Cir</w:t>
      </w:r>
      <w:r>
        <w:rPr>
          <w:b w:val="1"/>
          <w:bCs w:val="1"/>
          <w:sz w:val="36"/>
          <w:szCs w:val="36"/>
          <w:rtl w:val="0"/>
        </w:rPr>
        <w:t>ò</w:t>
      </w:r>
      <w:r>
        <w:rPr>
          <w:sz w:val="36"/>
          <w:szCs w:val="36"/>
          <w:rtl w:val="0"/>
        </w:rPr>
        <w:t>. Ci</w:t>
      </w:r>
      <w:r>
        <w:rPr>
          <w:sz w:val="36"/>
          <w:szCs w:val="36"/>
          <w:rtl w:val="0"/>
          <w:lang w:val="it-IT"/>
        </w:rPr>
        <w:t xml:space="preserve">ò </w:t>
      </w:r>
      <w:r>
        <w:rPr>
          <w:sz w:val="36"/>
          <w:szCs w:val="36"/>
          <w:rtl w:val="0"/>
          <w:lang w:val="it-IT"/>
        </w:rPr>
        <w:t xml:space="preserve">che di lui </w:t>
      </w:r>
      <w:r>
        <w:rPr>
          <w:sz w:val="36"/>
          <w:szCs w:val="36"/>
          <w:rtl w:val="0"/>
          <w:lang w:val="it-IT"/>
        </w:rPr>
        <w:t xml:space="preserve">è </w:t>
      </w:r>
      <w:r>
        <w:rPr>
          <w:sz w:val="36"/>
          <w:szCs w:val="36"/>
          <w:rtl w:val="0"/>
          <w:lang w:val="it-IT"/>
        </w:rPr>
        <w:t xml:space="preserve">arrivato fino a noi, e che lo rende oggetto di ammirata considerazione, </w:t>
      </w:r>
      <w:r>
        <w:rPr>
          <w:sz w:val="36"/>
          <w:szCs w:val="36"/>
          <w:rtl w:val="0"/>
          <w:lang w:val="it-IT"/>
        </w:rPr>
        <w:t xml:space="preserve">è </w:t>
      </w:r>
      <w:r>
        <w:rPr>
          <w:sz w:val="36"/>
          <w:szCs w:val="36"/>
          <w:rtl w:val="0"/>
        </w:rPr>
        <w:t xml:space="preserve">il </w:t>
      </w:r>
      <w:r>
        <w:rPr>
          <w:b w:val="1"/>
          <w:bCs w:val="1"/>
          <w:sz w:val="36"/>
          <w:szCs w:val="36"/>
          <w:rtl w:val="0"/>
          <w:lang w:val="it-IT"/>
        </w:rPr>
        <w:t>calendario promulgato da Gregorio XIII nel 1582</w:t>
      </w:r>
      <w:r>
        <w:rPr>
          <w:sz w:val="36"/>
          <w:szCs w:val="36"/>
          <w:rtl w:val="0"/>
          <w:lang w:val="it-IT"/>
        </w:rPr>
        <w:t xml:space="preserve"> ed utilizzato ancora oggi dall</w:t>
      </w:r>
      <w:r>
        <w:rPr>
          <w:sz w:val="36"/>
          <w:szCs w:val="36"/>
          <w:rtl w:val="1"/>
        </w:rPr>
        <w:t>’</w:t>
      </w:r>
      <w:r>
        <w:rPr>
          <w:sz w:val="36"/>
          <w:szCs w:val="36"/>
          <w:rtl w:val="0"/>
          <w:lang w:val="pt-PT"/>
        </w:rPr>
        <w:t>intera umanit</w:t>
      </w:r>
      <w:r>
        <w:rPr>
          <w:sz w:val="36"/>
          <w:szCs w:val="36"/>
          <w:rtl w:val="0"/>
        </w:rPr>
        <w:t>à</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Pochissimo </w:t>
      </w:r>
      <w:r>
        <w:rPr>
          <w:sz w:val="36"/>
          <w:szCs w:val="36"/>
          <w:rtl w:val="0"/>
          <w:lang w:val="it-IT"/>
        </w:rPr>
        <w:t xml:space="preserve">è </w:t>
      </w:r>
      <w:r>
        <w:rPr>
          <w:sz w:val="36"/>
          <w:szCs w:val="36"/>
          <w:rtl w:val="0"/>
          <w:lang w:val="it-IT"/>
        </w:rPr>
        <w:t xml:space="preserve">noto della sua vita, e incerti sono i suoi dati biografici, anche se numerosi studiosi concordano nel dire che sia nato intorno al 1510. La mancanza di registri anagrafici cinquecenteschi ha tuttavia favorito, nel corso dei secoli, il sorgere di </w:t>
      </w:r>
      <w:r>
        <w:rPr>
          <w:b w:val="1"/>
          <w:bCs w:val="1"/>
          <w:sz w:val="36"/>
          <w:szCs w:val="36"/>
          <w:rtl w:val="0"/>
          <w:lang w:val="it-IT"/>
        </w:rPr>
        <w:t>attribuzioni differenti</w:t>
      </w:r>
      <w:r>
        <w:rPr>
          <w:sz w:val="36"/>
          <w:szCs w:val="36"/>
          <w:rtl w:val="0"/>
          <w:lang w:val="it-IT"/>
        </w:rPr>
        <w:t>, che lo hanno voluto romano, veronese, ferrarese, ravennate, umbro o originario di altri centri calabresi. Tali incertezze, per</w:t>
      </w:r>
      <w:r>
        <w:rPr>
          <w:sz w:val="36"/>
          <w:szCs w:val="36"/>
          <w:rtl w:val="0"/>
        </w:rPr>
        <w:t>ò</w:t>
      </w:r>
      <w:r>
        <w:rPr>
          <w:sz w:val="36"/>
          <w:szCs w:val="36"/>
          <w:rtl w:val="0"/>
          <w:lang w:val="it-IT"/>
        </w:rPr>
        <w:t xml:space="preserve">, riguardano soprattutto la </w:t>
      </w:r>
      <w:r>
        <w:rPr>
          <w:b w:val="1"/>
          <w:bCs w:val="1"/>
          <w:sz w:val="36"/>
          <w:szCs w:val="36"/>
          <w:rtl w:val="0"/>
          <w:lang w:val="it-IT"/>
        </w:rPr>
        <w:t>storiografia pi</w:t>
      </w:r>
      <w:r>
        <w:rPr>
          <w:b w:val="1"/>
          <w:bCs w:val="1"/>
          <w:sz w:val="36"/>
          <w:szCs w:val="36"/>
          <w:rtl w:val="0"/>
          <w:lang w:val="it-IT"/>
        </w:rPr>
        <w:t xml:space="preserve">ù </w:t>
      </w:r>
      <w:r>
        <w:rPr>
          <w:b w:val="1"/>
          <w:bCs w:val="1"/>
          <w:sz w:val="36"/>
          <w:szCs w:val="36"/>
          <w:rtl w:val="0"/>
        </w:rPr>
        <w:t>tarda</w:t>
      </w:r>
      <w:r>
        <w:rPr>
          <w:sz w:val="36"/>
          <w:szCs w:val="36"/>
          <w:rtl w:val="0"/>
          <w:lang w:val="it-IT"/>
        </w:rPr>
        <w:t xml:space="preserve"> e non trovano riscontro nelle testimonianze pi</w:t>
      </w:r>
      <w:r>
        <w:rPr>
          <w:sz w:val="36"/>
          <w:szCs w:val="36"/>
          <w:rtl w:val="0"/>
          <w:lang w:val="it-IT"/>
        </w:rPr>
        <w:t xml:space="preserve">ù </w:t>
      </w:r>
      <w:r>
        <w:rPr>
          <w:sz w:val="36"/>
          <w:szCs w:val="36"/>
          <w:rtl w:val="0"/>
          <w:lang w:val="it-IT"/>
        </w:rPr>
        <w:t>vicine cronologicamente a Lilio e alla riforma del calendario.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assenza di un atto di nascita non deve sorprendere. I registri anagrafici conservati nell</w:t>
      </w:r>
      <w:r>
        <w:rPr>
          <w:sz w:val="36"/>
          <w:szCs w:val="36"/>
          <w:rtl w:val="1"/>
        </w:rPr>
        <w:t>’</w:t>
      </w:r>
      <w:r>
        <w:rPr>
          <w:sz w:val="36"/>
          <w:szCs w:val="36"/>
          <w:rtl w:val="0"/>
          <w:lang w:val="it-IT"/>
        </w:rPr>
        <w:t>archivio comunale di Cir</w:t>
      </w:r>
      <w:r>
        <w:rPr>
          <w:sz w:val="36"/>
          <w:szCs w:val="36"/>
          <w:rtl w:val="0"/>
          <w:lang w:val="it-IT"/>
        </w:rPr>
        <w:t xml:space="preserve">ò </w:t>
      </w:r>
      <w:r>
        <w:rPr>
          <w:sz w:val="36"/>
          <w:szCs w:val="36"/>
          <w:rtl w:val="0"/>
          <w:lang w:val="it-IT"/>
        </w:rPr>
        <w:t>iniziano soltanto nel 1809, mentre quelli parrocchiali superstiti risalgono al Seicento. Per determinarne l</w:t>
      </w:r>
      <w:r>
        <w:rPr>
          <w:sz w:val="36"/>
          <w:szCs w:val="36"/>
          <w:rtl w:val="1"/>
        </w:rPr>
        <w:t>’</w:t>
      </w:r>
      <w:r>
        <w:rPr>
          <w:sz w:val="36"/>
          <w:szCs w:val="36"/>
          <w:rtl w:val="0"/>
          <w:lang w:val="it-IT"/>
        </w:rPr>
        <w:t xml:space="preserve">origine occorre pertanto seguire un diverso criterio storico e filologico: </w:t>
      </w:r>
      <w:r>
        <w:rPr>
          <w:b w:val="1"/>
          <w:bCs w:val="1"/>
          <w:sz w:val="36"/>
          <w:szCs w:val="36"/>
          <w:rtl w:val="0"/>
          <w:lang w:val="it-IT"/>
        </w:rPr>
        <w:t>privilegiare i documenti ufficiali della Chiesa, le testimonianze degli autori contemporanei</w:t>
      </w:r>
      <w:r>
        <w:rPr>
          <w:sz w:val="36"/>
          <w:szCs w:val="36"/>
          <w:rtl w:val="0"/>
          <w:lang w:val="it-IT"/>
        </w:rPr>
        <w:t xml:space="preserve"> e quelle di persone che conobbero direttamente Luigi e Antonio Lilio o che ebbero accesso alla memoria dei protagonisti della riforma.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In questa prospettiva, </w:t>
      </w:r>
      <w:r>
        <w:rPr>
          <w:b w:val="1"/>
          <w:bCs w:val="1"/>
          <w:sz w:val="36"/>
          <w:szCs w:val="36"/>
          <w:rtl w:val="0"/>
          <w:lang w:val="it-IT"/>
        </w:rPr>
        <w:t>le fonti pi</w:t>
      </w:r>
      <w:r>
        <w:rPr>
          <w:b w:val="1"/>
          <w:bCs w:val="1"/>
          <w:sz w:val="36"/>
          <w:szCs w:val="36"/>
          <w:rtl w:val="0"/>
          <w:lang w:val="it-IT"/>
        </w:rPr>
        <w:t xml:space="preserve">ù </w:t>
      </w:r>
      <w:r>
        <w:rPr>
          <w:b w:val="1"/>
          <w:bCs w:val="1"/>
          <w:sz w:val="36"/>
          <w:szCs w:val="36"/>
          <w:rtl w:val="0"/>
          <w:lang w:val="it-IT"/>
        </w:rPr>
        <w:t>antiche offrono un quadro straordinariamente coerente</w:t>
      </w:r>
      <w:r>
        <w:rPr>
          <w:sz w:val="36"/>
          <w:szCs w:val="36"/>
          <w:rtl w:val="0"/>
          <w:lang w:val="it-IT"/>
        </w:rPr>
        <w:t>. Una delle testimonianze pi</w:t>
      </w:r>
      <w:r>
        <w:rPr>
          <w:sz w:val="36"/>
          <w:szCs w:val="36"/>
          <w:rtl w:val="0"/>
          <w:lang w:val="it-IT"/>
        </w:rPr>
        <w:t xml:space="preserve">ù </w:t>
      </w:r>
      <w:r>
        <w:rPr>
          <w:sz w:val="36"/>
          <w:szCs w:val="36"/>
          <w:rtl w:val="0"/>
        </w:rPr>
        <w:t xml:space="preserve">autorevoli </w:t>
      </w:r>
      <w:r>
        <w:rPr>
          <w:sz w:val="36"/>
          <w:szCs w:val="36"/>
          <w:rtl w:val="0"/>
          <w:lang w:val="it-IT"/>
        </w:rPr>
        <w:t xml:space="preserve">è </w:t>
      </w:r>
      <w:r>
        <w:rPr>
          <w:sz w:val="36"/>
          <w:szCs w:val="36"/>
          <w:rtl w:val="0"/>
          <w:lang w:val="it-IT"/>
        </w:rPr>
        <w:t xml:space="preserve">quella di </w:t>
      </w:r>
      <w:r>
        <w:rPr>
          <w:b w:val="1"/>
          <w:bCs w:val="1"/>
          <w:sz w:val="36"/>
          <w:szCs w:val="36"/>
          <w:rtl w:val="0"/>
          <w:lang w:val="it-IT"/>
        </w:rPr>
        <w:t>Cristoforo Clavio</w:t>
      </w:r>
      <w:r>
        <w:rPr>
          <w:sz w:val="36"/>
          <w:szCs w:val="36"/>
          <w:rtl w:val="0"/>
          <w:lang w:val="it-IT"/>
        </w:rPr>
        <w:t xml:space="preserve">, il grande matematico gesuita che ebbe un ruolo fondamentale nella commissione pontificia incaricata di esaminare e attuare la riforma. Nel 1603, nella sua </w:t>
      </w:r>
      <w:r>
        <w:rPr>
          <w:i w:val="1"/>
          <w:iCs w:val="1"/>
          <w:sz w:val="36"/>
          <w:szCs w:val="36"/>
          <w:rtl w:val="0"/>
          <w:lang w:val="it-IT"/>
        </w:rPr>
        <w:t>Romani calendarij a Gregorio XIII P.M. restituti explicatio</w:t>
      </w:r>
      <w:r>
        <w:rPr>
          <w:sz w:val="36"/>
          <w:szCs w:val="36"/>
          <w:rtl w:val="0"/>
          <w:lang w:val="it-IT"/>
        </w:rPr>
        <w:t xml:space="preserve">, Clavio definisce esplicitamente Luigi Lilio </w:t>
      </w:r>
      <w:r>
        <w:rPr>
          <w:b w:val="1"/>
          <w:bCs w:val="1"/>
          <w:sz w:val="36"/>
          <w:szCs w:val="36"/>
          <w:rtl w:val="1"/>
          <w:lang w:val="ar-SA" w:bidi="ar-SA"/>
        </w:rPr>
        <w:t>“</w:t>
      </w:r>
      <w:r>
        <w:rPr>
          <w:b w:val="1"/>
          <w:bCs w:val="1"/>
          <w:sz w:val="36"/>
          <w:szCs w:val="36"/>
          <w:rtl w:val="0"/>
          <w:lang w:val="it-IT"/>
        </w:rPr>
        <w:t>Hypsicroneus</w:t>
      </w:r>
      <w:r>
        <w:rPr>
          <w:b w:val="1"/>
          <w:bCs w:val="1"/>
          <w:sz w:val="36"/>
          <w:szCs w:val="36"/>
          <w:rtl w:val="0"/>
        </w:rPr>
        <w:t>”</w:t>
      </w:r>
      <w:r>
        <w:rPr>
          <w:b w:val="1"/>
          <w:bCs w:val="1"/>
          <w:sz w:val="36"/>
          <w:szCs w:val="36"/>
          <w:rtl w:val="0"/>
          <w:lang w:val="es-ES_tradnl"/>
        </w:rPr>
        <w:t>, cio</w:t>
      </w:r>
      <w:r>
        <w:rPr>
          <w:b w:val="1"/>
          <w:bCs w:val="1"/>
          <w:sz w:val="36"/>
          <w:szCs w:val="36"/>
          <w:rtl w:val="0"/>
          <w:lang w:val="it-IT"/>
        </w:rPr>
        <w:t xml:space="preserve">è </w:t>
      </w:r>
      <w:r>
        <w:rPr>
          <w:b w:val="1"/>
          <w:bCs w:val="1"/>
          <w:sz w:val="36"/>
          <w:szCs w:val="36"/>
          <w:rtl w:val="0"/>
          <w:lang w:val="it-IT"/>
        </w:rPr>
        <w:t>originario di Cir</w:t>
      </w:r>
      <w:r>
        <w:rPr>
          <w:b w:val="1"/>
          <w:bCs w:val="1"/>
          <w:sz w:val="36"/>
          <w:szCs w:val="36"/>
          <w:rtl w:val="0"/>
        </w:rPr>
        <w:t>ò</w:t>
      </w:r>
      <w:r>
        <w:rPr>
          <w:sz w:val="36"/>
          <w:szCs w:val="36"/>
          <w:rtl w:val="0"/>
          <w:lang w:val="it-IT"/>
        </w:rPr>
        <w:t>, e contemporaneamente gli attribuisce il merito decisivo dell</w:t>
      </w:r>
      <w:r>
        <w:rPr>
          <w:sz w:val="36"/>
          <w:szCs w:val="36"/>
          <w:rtl w:val="1"/>
        </w:rPr>
        <w:t>’</w:t>
      </w:r>
      <w:r>
        <w:rPr>
          <w:sz w:val="36"/>
          <w:szCs w:val="36"/>
          <w:rtl w:val="0"/>
          <w:lang w:val="it-IT"/>
        </w:rPr>
        <w:t>elaborazione del nuovo ciclo calendariale. Scrive infatti: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Solus Aloysius Lilius Hypsicroneus rem feliciter et non sine Dei Optimi Maximi benignitate assecutus est, cum talem Cyclum excogitaverit, qui Calendario semel inscriptus in perpetuum</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La testimonianza </w:t>
      </w:r>
      <w:r>
        <w:rPr>
          <w:sz w:val="36"/>
          <w:szCs w:val="36"/>
          <w:rtl w:val="0"/>
          <w:lang w:val="it-IT"/>
        </w:rPr>
        <w:t xml:space="preserve">è </w:t>
      </w:r>
      <w:r>
        <w:rPr>
          <w:sz w:val="36"/>
          <w:szCs w:val="36"/>
          <w:rtl w:val="0"/>
          <w:lang w:val="it-IT"/>
        </w:rPr>
        <w:t>particolarmente importante perch</w:t>
      </w:r>
      <w:r>
        <w:rPr>
          <w:sz w:val="36"/>
          <w:szCs w:val="36"/>
          <w:rtl w:val="0"/>
          <w:lang w:val="fr-FR"/>
        </w:rPr>
        <w:t xml:space="preserve">é </w:t>
      </w:r>
      <w:r>
        <w:rPr>
          <w:sz w:val="36"/>
          <w:szCs w:val="36"/>
          <w:rtl w:val="0"/>
          <w:lang w:val="it-IT"/>
        </w:rPr>
        <w:t xml:space="preserve">proviene dalla </w:t>
      </w:r>
      <w:r>
        <w:rPr>
          <w:b w:val="1"/>
          <w:bCs w:val="1"/>
          <w:sz w:val="36"/>
          <w:szCs w:val="36"/>
          <w:rtl w:val="0"/>
          <w:lang w:val="it-IT"/>
        </w:rPr>
        <w:t>massima autorit</w:t>
      </w:r>
      <w:r>
        <w:rPr>
          <w:b w:val="1"/>
          <w:bCs w:val="1"/>
          <w:sz w:val="36"/>
          <w:szCs w:val="36"/>
          <w:rtl w:val="0"/>
        </w:rPr>
        <w:t xml:space="preserve">à </w:t>
      </w:r>
      <w:r>
        <w:rPr>
          <w:b w:val="1"/>
          <w:bCs w:val="1"/>
          <w:sz w:val="36"/>
          <w:szCs w:val="36"/>
          <w:rtl w:val="0"/>
          <w:lang w:val="it-IT"/>
        </w:rPr>
        <w:t>scientifica coinvolta nell</w:t>
      </w:r>
      <w:r>
        <w:rPr>
          <w:b w:val="1"/>
          <w:bCs w:val="1"/>
          <w:sz w:val="36"/>
          <w:szCs w:val="36"/>
          <w:rtl w:val="1"/>
        </w:rPr>
        <w:t>’</w:t>
      </w:r>
      <w:r>
        <w:rPr>
          <w:b w:val="1"/>
          <w:bCs w:val="1"/>
          <w:sz w:val="36"/>
          <w:szCs w:val="36"/>
          <w:rtl w:val="0"/>
          <w:lang w:val="it-IT"/>
        </w:rPr>
        <w:t>applicazione e nella difesa della riforma gregoriana</w:t>
      </w:r>
      <w:r>
        <w:rPr>
          <w:sz w:val="36"/>
          <w:szCs w:val="36"/>
          <w:rtl w:val="0"/>
          <w:lang w:val="it-IT"/>
        </w:rPr>
        <w:t>. Clavio non soltanto conosceva perfettamente il progetto di Lilio, ma ne riconosceva esplicitamente sia la provenienza cirotana sia la straordinaria originalit</w:t>
      </w:r>
      <w:r>
        <w:rPr>
          <w:sz w:val="36"/>
          <w:szCs w:val="36"/>
          <w:rtl w:val="0"/>
        </w:rPr>
        <w:t xml:space="preserve">à </w:t>
      </w:r>
      <w:r>
        <w:rPr>
          <w:sz w:val="36"/>
          <w:szCs w:val="36"/>
          <w:rtl w:val="0"/>
          <w:lang w:val="it-IT"/>
        </w:rPr>
        <w:t xml:space="preserve">scientifica. Il suo </w:t>
      </w:r>
      <w:r>
        <w:rPr>
          <w:b w:val="1"/>
          <w:bCs w:val="1"/>
          <w:sz w:val="36"/>
          <w:szCs w:val="36"/>
          <w:rtl w:val="0"/>
        </w:rPr>
        <w:t xml:space="preserve">Solus Aloysius Lilius Hypsicroneus </w:t>
      </w:r>
      <w:r>
        <w:rPr>
          <w:b w:val="1"/>
          <w:bCs w:val="1"/>
          <w:sz w:val="36"/>
          <w:szCs w:val="36"/>
          <w:rtl w:val="0"/>
          <w:lang w:val="fr-FR"/>
        </w:rPr>
        <w:t>— «</w:t>
      </w:r>
      <w:r>
        <w:rPr>
          <w:b w:val="1"/>
          <w:bCs w:val="1"/>
          <w:sz w:val="36"/>
          <w:szCs w:val="36"/>
          <w:rtl w:val="0"/>
          <w:lang w:val="it-IT"/>
        </w:rPr>
        <w:t>solo Luigi Lilio di Cir</w:t>
      </w:r>
      <w:r>
        <w:rPr>
          <w:b w:val="1"/>
          <w:bCs w:val="1"/>
          <w:sz w:val="36"/>
          <w:szCs w:val="36"/>
          <w:rtl w:val="0"/>
          <w:lang w:val="it-IT"/>
        </w:rPr>
        <w:t>ò»</w:t>
      </w:r>
      <w:r>
        <w:rPr>
          <w:sz w:val="36"/>
          <w:szCs w:val="36"/>
          <w:rtl w:val="0"/>
          <w:lang w:val="en-US"/>
        </w:rPr>
        <w:t xml:space="preserve"> — </w:t>
      </w:r>
      <w:r>
        <w:rPr>
          <w:sz w:val="36"/>
          <w:szCs w:val="36"/>
          <w:rtl w:val="0"/>
          <w:lang w:val="it-IT"/>
        </w:rPr>
        <w:t>costituisce pertanto una delle attestazioni pi</w:t>
      </w:r>
      <w:r>
        <w:rPr>
          <w:sz w:val="36"/>
          <w:szCs w:val="36"/>
          <w:rtl w:val="0"/>
          <w:lang w:val="it-IT"/>
        </w:rPr>
        <w:t xml:space="preserve">ù </w:t>
      </w:r>
      <w:r>
        <w:rPr>
          <w:sz w:val="36"/>
          <w:szCs w:val="36"/>
          <w:rtl w:val="0"/>
          <w:lang w:val="it-IT"/>
        </w:rPr>
        <w:t>autorevoli tanto dell</w:t>
      </w:r>
      <w:r>
        <w:rPr>
          <w:sz w:val="36"/>
          <w:szCs w:val="36"/>
          <w:rtl w:val="1"/>
        </w:rPr>
        <w:t>’</w:t>
      </w:r>
      <w:r>
        <w:rPr>
          <w:sz w:val="36"/>
          <w:szCs w:val="36"/>
          <w:rtl w:val="0"/>
          <w:lang w:val="it-IT"/>
        </w:rPr>
        <w:t>origine dello studioso quanto del ruolo da lui svolto nell</w:t>
      </w:r>
      <w:r>
        <w:rPr>
          <w:sz w:val="36"/>
          <w:szCs w:val="36"/>
          <w:rtl w:val="1"/>
        </w:rPr>
        <w:t>’</w:t>
      </w:r>
      <w:r>
        <w:rPr>
          <w:sz w:val="36"/>
          <w:szCs w:val="36"/>
          <w:rtl w:val="0"/>
          <w:lang w:val="it-IT"/>
        </w:rPr>
        <w:t>elaborazione del nuovo calendario.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Il termine </w:t>
      </w:r>
      <w:r>
        <w:rPr>
          <w:b w:val="1"/>
          <w:bCs w:val="1"/>
          <w:sz w:val="36"/>
          <w:szCs w:val="36"/>
          <w:rtl w:val="0"/>
          <w:lang w:val="it-IT"/>
        </w:rPr>
        <w:t>Hypsicroneus</w:t>
      </w:r>
      <w:r>
        <w:rPr>
          <w:sz w:val="36"/>
          <w:szCs w:val="36"/>
          <w:rtl w:val="0"/>
          <w:lang w:val="it-IT"/>
        </w:rPr>
        <w:t xml:space="preserve"> non costituisce, del resto, una generica indicazione geografica. Nella cultura del tempo era consuetudine affiancare al nome di uno studioso un aggettivo indicante la provenienza. La stessa forma compare nell</w:t>
      </w:r>
      <w:r>
        <w:rPr>
          <w:sz w:val="36"/>
          <w:szCs w:val="36"/>
          <w:rtl w:val="1"/>
        </w:rPr>
        <w:t>’</w:t>
      </w:r>
      <w:r>
        <w:rPr>
          <w:sz w:val="36"/>
          <w:szCs w:val="36"/>
          <w:rtl w:val="0"/>
          <w:lang w:val="it-IT"/>
        </w:rPr>
        <w:t>ambiente degli intellettuali cirotani del Cinquecento: Casopero e Giano Lacinio utilizzarono analoghe denominazioni per rivendicare la propria appartenenza a Cir</w:t>
      </w:r>
      <w:r>
        <w:rPr>
          <w:sz w:val="36"/>
          <w:szCs w:val="36"/>
          <w:rtl w:val="0"/>
        </w:rPr>
        <w:t>ò</w:t>
      </w:r>
      <w:r>
        <w:rPr>
          <w:sz w:val="36"/>
          <w:szCs w:val="36"/>
          <w:rtl w:val="0"/>
          <w:lang w:val="it-IT"/>
        </w:rPr>
        <w:t xml:space="preserve">. Significativa </w:t>
      </w:r>
      <w:r>
        <w:rPr>
          <w:sz w:val="36"/>
          <w:szCs w:val="36"/>
          <w:rtl w:val="0"/>
          <w:lang w:val="it-IT"/>
        </w:rPr>
        <w:t xml:space="preserve">è </w:t>
      </w:r>
      <w:r>
        <w:rPr>
          <w:sz w:val="36"/>
          <w:szCs w:val="36"/>
          <w:rtl w:val="0"/>
          <w:lang w:val="it-IT"/>
        </w:rPr>
        <w:t xml:space="preserve">inoltre una </w:t>
      </w:r>
      <w:r>
        <w:rPr>
          <w:b w:val="1"/>
          <w:bCs w:val="1"/>
          <w:sz w:val="36"/>
          <w:szCs w:val="36"/>
          <w:rtl w:val="0"/>
          <w:lang w:val="it-IT"/>
        </w:rPr>
        <w:t>lettera del 28 gennaio 1532 indirizzata da Casopero a Luigi Lilio</w:t>
      </w:r>
      <w:r>
        <w:rPr>
          <w:sz w:val="36"/>
          <w:szCs w:val="36"/>
          <w:rtl w:val="0"/>
          <w:lang w:val="it-IT"/>
        </w:rPr>
        <w:t xml:space="preserve">, nella quale gli chiede di salutare i </w:t>
      </w:r>
      <w:r>
        <w:rPr>
          <w:sz w:val="36"/>
          <w:szCs w:val="36"/>
          <w:rtl w:val="0"/>
          <w:lang w:val="fr-FR"/>
        </w:rPr>
        <w:t>«</w:t>
      </w:r>
      <w:r>
        <w:rPr>
          <w:sz w:val="36"/>
          <w:szCs w:val="36"/>
          <w:rtl w:val="0"/>
          <w:lang w:val="it-IT"/>
        </w:rPr>
        <w:t>nostratibus omnibus</w:t>
      </w:r>
      <w:r>
        <w:rPr>
          <w:sz w:val="36"/>
          <w:szCs w:val="36"/>
          <w:rtl w:val="0"/>
          <w:lang w:val="it-IT"/>
        </w:rPr>
        <w:t>»</w:t>
      </w:r>
      <w:r>
        <w:rPr>
          <w:sz w:val="36"/>
          <w:szCs w:val="36"/>
          <w:rtl w:val="0"/>
          <w:lang w:val="it-IT"/>
        </w:rPr>
        <w:t xml:space="preserve">, vale a dire i comuni compaesani che si trovavano a Napoli. Anche questo documento inserisce dunque Lilio in una precisa rete di rapporti riconducibile alla </w:t>
      </w:r>
      <w:r>
        <w:rPr>
          <w:b w:val="1"/>
          <w:bCs w:val="1"/>
          <w:sz w:val="36"/>
          <w:szCs w:val="36"/>
          <w:rtl w:val="0"/>
          <w:lang w:val="it-IT"/>
        </w:rPr>
        <w:t>comunit</w:t>
      </w:r>
      <w:r>
        <w:rPr>
          <w:b w:val="1"/>
          <w:bCs w:val="1"/>
          <w:sz w:val="36"/>
          <w:szCs w:val="36"/>
          <w:rtl w:val="0"/>
        </w:rPr>
        <w:t xml:space="preserve">à </w:t>
      </w:r>
      <w:r>
        <w:rPr>
          <w:b w:val="1"/>
          <w:bCs w:val="1"/>
          <w:sz w:val="36"/>
          <w:szCs w:val="36"/>
          <w:rtl w:val="0"/>
          <w:lang w:val="pt-PT"/>
        </w:rPr>
        <w:t>cirotana</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Altrettanto rilevante </w:t>
      </w:r>
      <w:r>
        <w:rPr>
          <w:sz w:val="36"/>
          <w:szCs w:val="36"/>
          <w:rtl w:val="0"/>
          <w:lang w:val="it-IT"/>
        </w:rPr>
        <w:t xml:space="preserve">è </w:t>
      </w:r>
      <w:r>
        <w:rPr>
          <w:sz w:val="36"/>
          <w:szCs w:val="36"/>
          <w:rtl w:val="0"/>
        </w:rPr>
        <w:t xml:space="preserve">la </w:t>
      </w:r>
      <w:r>
        <w:rPr>
          <w:b w:val="1"/>
          <w:bCs w:val="1"/>
          <w:sz w:val="36"/>
          <w:szCs w:val="36"/>
          <w:rtl w:val="0"/>
          <w:lang w:val="it-IT"/>
        </w:rPr>
        <w:t>relazione conclusiva del 1580 della Commissione Pontificia</w:t>
      </w:r>
      <w:r>
        <w:rPr>
          <w:sz w:val="36"/>
          <w:szCs w:val="36"/>
          <w:rtl w:val="0"/>
          <w:lang w:val="it-IT"/>
        </w:rPr>
        <w:t xml:space="preserve"> incaricata di esaminare la proposta di riforma elaborata da Luigi Lilio. Nel documento, corredato dalle firme autografe dei commissari, Antonio si presenta con la formula: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 xml:space="preserve">Io Antonio Lilio, dottore di medicina e delle arti, fratello di </w:t>
      </w:r>
      <w:r>
        <w:rPr>
          <w:b w:val="1"/>
          <w:bCs w:val="1"/>
          <w:sz w:val="36"/>
          <w:szCs w:val="36"/>
          <w:rtl w:val="0"/>
          <w:lang w:val="it-IT"/>
        </w:rPr>
        <w:t>Luigi calabrese</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Si tratta di un </w:t>
      </w:r>
      <w:r>
        <w:rPr>
          <w:b w:val="1"/>
          <w:bCs w:val="1"/>
          <w:sz w:val="36"/>
          <w:szCs w:val="36"/>
          <w:rtl w:val="0"/>
          <w:lang w:val="it-IT"/>
        </w:rPr>
        <w:t>documento ufficiale</w:t>
      </w:r>
      <w:r>
        <w:rPr>
          <w:sz w:val="36"/>
          <w:szCs w:val="36"/>
          <w:rtl w:val="0"/>
          <w:lang w:val="it-IT"/>
        </w:rPr>
        <w:t>, prodotto proprio nella fase decisiva dell</w:t>
      </w:r>
      <w:r>
        <w:rPr>
          <w:sz w:val="36"/>
          <w:szCs w:val="36"/>
          <w:rtl w:val="1"/>
        </w:rPr>
        <w:t>’</w:t>
      </w:r>
      <w:r>
        <w:rPr>
          <w:sz w:val="36"/>
          <w:szCs w:val="36"/>
          <w:rtl w:val="0"/>
          <w:lang w:val="it-IT"/>
        </w:rPr>
        <w:t>esame della riforma, che identifica inequivocabilmente Luigi come calabrese.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A questa testimonianza se ne aggiunge un</w:t>
      </w:r>
      <w:r>
        <w:rPr>
          <w:sz w:val="36"/>
          <w:szCs w:val="36"/>
          <w:rtl w:val="1"/>
        </w:rPr>
        <w:t>’</w:t>
      </w:r>
      <w:r>
        <w:rPr>
          <w:sz w:val="36"/>
          <w:szCs w:val="36"/>
          <w:rtl w:val="0"/>
          <w:lang w:val="it-IT"/>
        </w:rPr>
        <w:t xml:space="preserve">altra, proveniente direttamente dalla </w:t>
      </w:r>
      <w:r>
        <w:rPr>
          <w:b w:val="1"/>
          <w:bCs w:val="1"/>
          <w:sz w:val="36"/>
          <w:szCs w:val="36"/>
          <w:rtl w:val="0"/>
          <w:lang w:val="it-IT"/>
        </w:rPr>
        <w:t>documentazione pontificia</w:t>
      </w:r>
      <w:r>
        <w:rPr>
          <w:sz w:val="36"/>
          <w:szCs w:val="36"/>
          <w:rtl w:val="0"/>
          <w:lang w:val="it-IT"/>
        </w:rPr>
        <w:t xml:space="preserve"> e particolarmente importante per chiarire il rapporto tra </w:t>
      </w:r>
      <w:r>
        <w:rPr>
          <w:b w:val="1"/>
          <w:bCs w:val="1"/>
          <w:sz w:val="36"/>
          <w:szCs w:val="36"/>
          <w:rtl w:val="0"/>
        </w:rPr>
        <w:t>Cir</w:t>
      </w:r>
      <w:r>
        <w:rPr>
          <w:b w:val="1"/>
          <w:bCs w:val="1"/>
          <w:sz w:val="36"/>
          <w:szCs w:val="36"/>
          <w:rtl w:val="0"/>
          <w:lang w:val="it-IT"/>
        </w:rPr>
        <w:t xml:space="preserve">ò </w:t>
      </w:r>
      <w:r>
        <w:rPr>
          <w:b w:val="1"/>
          <w:bCs w:val="1"/>
          <w:sz w:val="36"/>
          <w:szCs w:val="36"/>
          <w:rtl w:val="0"/>
          <w:lang w:val="it-IT"/>
        </w:rPr>
        <w:t>e la diocesi di Umbriatico</w:t>
      </w:r>
      <w:r>
        <w:rPr>
          <w:sz w:val="36"/>
          <w:szCs w:val="36"/>
          <w:rtl w:val="0"/>
          <w:lang w:val="it-IT"/>
        </w:rPr>
        <w:t>. Nel 1582, papa Gregorio XIII, nel concedere ad Antonio Lilio il privilegio esclusivo per la stampa del nuovo calendario per un periodo di dieci anni, accompagn</w:t>
      </w:r>
      <w:r>
        <w:rPr>
          <w:sz w:val="36"/>
          <w:szCs w:val="36"/>
          <w:rtl w:val="0"/>
          <w:lang w:val="it-IT"/>
        </w:rPr>
        <w:t xml:space="preserve">ò </w:t>
      </w:r>
      <w:r>
        <w:rPr>
          <w:sz w:val="36"/>
          <w:szCs w:val="36"/>
          <w:rtl w:val="0"/>
          <w:lang w:val="it-IT"/>
        </w:rPr>
        <w:t>tale concessione con la formula latina: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Nos ad laboriosam et indefessam operam in hujus kalendarii restitutione a dilecto filio Antonio, etiam Lilio Umbriaticensi</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Questa espressione diede luogo, sin da subito, ad alcune </w:t>
      </w:r>
      <w:r>
        <w:rPr>
          <w:b w:val="1"/>
          <w:bCs w:val="1"/>
          <w:sz w:val="36"/>
          <w:szCs w:val="36"/>
          <w:rtl w:val="0"/>
          <w:lang w:val="it-IT"/>
        </w:rPr>
        <w:t>interpretazioni distorte</w:t>
      </w:r>
      <w:r>
        <w:rPr>
          <w:sz w:val="36"/>
          <w:szCs w:val="36"/>
          <w:rtl w:val="0"/>
          <w:lang w:val="it-IT"/>
        </w:rPr>
        <w:t xml:space="preserve">. In particolare, Bartolomeo Dionigi da Fano, che nello stesso anno tradusse in volgare il </w:t>
      </w:r>
      <w:r>
        <w:rPr>
          <w:i w:val="1"/>
          <w:iCs w:val="1"/>
          <w:sz w:val="36"/>
          <w:szCs w:val="36"/>
          <w:rtl w:val="0"/>
          <w:lang w:val="it-IT"/>
        </w:rPr>
        <w:t>Calendario Gregoriano Perpetuo</w:t>
      </w:r>
      <w:r>
        <w:rPr>
          <w:sz w:val="36"/>
          <w:szCs w:val="36"/>
          <w:rtl w:val="0"/>
          <w:lang w:val="it-IT"/>
        </w:rPr>
        <w:t>, rese la frase in modo errato: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Havendo noi il debito rispetto alla faticosa e non mai stanca operazione del nostro diletto figliuolo Antonio Lilio dell</w:t>
      </w:r>
      <w:r>
        <w:rPr>
          <w:sz w:val="36"/>
          <w:szCs w:val="36"/>
          <w:rtl w:val="1"/>
        </w:rPr>
        <w:t>’</w:t>
      </w:r>
      <w:r>
        <w:rPr>
          <w:sz w:val="36"/>
          <w:szCs w:val="36"/>
          <w:rtl w:val="0"/>
          <w:lang w:val="es-ES_tradnl"/>
        </w:rPr>
        <w:t>Umbria habitante</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es-ES_tradnl"/>
        </w:rPr>
        <w:t xml:space="preserve">equivoco </w:t>
      </w:r>
      <w:r>
        <w:rPr>
          <w:sz w:val="36"/>
          <w:szCs w:val="36"/>
          <w:rtl w:val="0"/>
          <w:lang w:val="it-IT"/>
        </w:rPr>
        <w:t xml:space="preserve">è </w:t>
      </w:r>
      <w:r>
        <w:rPr>
          <w:sz w:val="36"/>
          <w:szCs w:val="36"/>
          <w:rtl w:val="0"/>
          <w:lang w:val="it-IT"/>
        </w:rPr>
        <w:t xml:space="preserve">evidente: </w:t>
      </w:r>
      <w:r>
        <w:rPr>
          <w:b w:val="1"/>
          <w:bCs w:val="1"/>
          <w:sz w:val="36"/>
          <w:szCs w:val="36"/>
          <w:rtl w:val="0"/>
          <w:lang w:val="it-IT"/>
        </w:rPr>
        <w:t>Lilio Umbriaticensi</w:t>
      </w:r>
      <w:r>
        <w:rPr>
          <w:sz w:val="36"/>
          <w:szCs w:val="36"/>
          <w:rtl w:val="0"/>
          <w:lang w:val="it-IT"/>
        </w:rPr>
        <w:t xml:space="preserve"> venne trasformato da Dionigi in </w:t>
      </w:r>
      <w:r>
        <w:rPr>
          <w:sz w:val="36"/>
          <w:szCs w:val="36"/>
          <w:rtl w:val="0"/>
          <w:lang w:val="fr-FR"/>
        </w:rPr>
        <w:t>«</w:t>
      </w:r>
      <w:r>
        <w:rPr>
          <w:sz w:val="36"/>
          <w:szCs w:val="36"/>
          <w:rtl w:val="0"/>
          <w:lang w:val="it-IT"/>
        </w:rPr>
        <w:t>Lilio dell</w:t>
      </w:r>
      <w:r>
        <w:rPr>
          <w:sz w:val="36"/>
          <w:szCs w:val="36"/>
          <w:rtl w:val="1"/>
        </w:rPr>
        <w:t>’</w:t>
      </w:r>
      <w:r>
        <w:rPr>
          <w:sz w:val="36"/>
          <w:szCs w:val="36"/>
          <w:rtl w:val="0"/>
          <w:lang w:val="es-ES_tradnl"/>
        </w:rPr>
        <w:t>Umbria habitante</w:t>
      </w:r>
      <w:r>
        <w:rPr>
          <w:sz w:val="36"/>
          <w:szCs w:val="36"/>
          <w:rtl w:val="0"/>
          <w:lang w:val="it-IT"/>
        </w:rPr>
        <w:t>»</w:t>
      </w:r>
      <w:r>
        <w:rPr>
          <w:sz w:val="36"/>
          <w:szCs w:val="36"/>
          <w:rtl w:val="0"/>
          <w:lang w:val="es-ES_tradnl"/>
        </w:rPr>
        <w:t>, generando un</w:t>
      </w:r>
      <w:r>
        <w:rPr>
          <w:sz w:val="36"/>
          <w:szCs w:val="36"/>
          <w:rtl w:val="1"/>
        </w:rPr>
        <w:t>’</w:t>
      </w:r>
      <w:r>
        <w:rPr>
          <w:sz w:val="36"/>
          <w:szCs w:val="36"/>
          <w:rtl w:val="0"/>
          <w:lang w:val="it-IT"/>
        </w:rPr>
        <w:t>erronea attribuzione geografica. In realt</w:t>
      </w:r>
      <w:r>
        <w:rPr>
          <w:sz w:val="36"/>
          <w:szCs w:val="36"/>
          <w:rtl w:val="0"/>
        </w:rPr>
        <w:t>à</w:t>
      </w:r>
      <w:r>
        <w:rPr>
          <w:sz w:val="36"/>
          <w:szCs w:val="36"/>
          <w:rtl w:val="0"/>
        </w:rPr>
        <w:t xml:space="preserve">, </w:t>
      </w:r>
      <w:r>
        <w:rPr>
          <w:b w:val="1"/>
          <w:bCs w:val="1"/>
          <w:sz w:val="36"/>
          <w:szCs w:val="36"/>
          <w:rtl w:val="0"/>
          <w:lang w:val="it-IT"/>
        </w:rPr>
        <w:t xml:space="preserve">Umbriaticensis significa semplicemente </w:t>
      </w:r>
      <w:r>
        <w:rPr>
          <w:b w:val="1"/>
          <w:bCs w:val="1"/>
          <w:sz w:val="36"/>
          <w:szCs w:val="36"/>
          <w:rtl w:val="0"/>
          <w:lang w:val="fr-FR"/>
        </w:rPr>
        <w:t>«</w:t>
      </w:r>
      <w:r>
        <w:rPr>
          <w:b w:val="1"/>
          <w:bCs w:val="1"/>
          <w:sz w:val="36"/>
          <w:szCs w:val="36"/>
          <w:rtl w:val="0"/>
          <w:lang w:val="it-IT"/>
        </w:rPr>
        <w:t>di Umbriatico</w:t>
      </w:r>
      <w:r>
        <w:rPr>
          <w:b w:val="1"/>
          <w:bCs w:val="1"/>
          <w:sz w:val="36"/>
          <w:szCs w:val="36"/>
          <w:rtl w:val="0"/>
          <w:lang w:val="it-IT"/>
        </w:rPr>
        <w:t>»</w:t>
      </w:r>
      <w:r>
        <w:rPr>
          <w:sz w:val="36"/>
          <w:szCs w:val="36"/>
          <w:rtl w:val="0"/>
          <w:lang w:val="it-IT"/>
        </w:rPr>
        <w:t>, vale a dire appartenente alla diocesi di Umbriatico, dalla quale dipendeva Cir</w:t>
      </w:r>
      <w:r>
        <w:rPr>
          <w:sz w:val="36"/>
          <w:szCs w:val="36"/>
          <w:rtl w:val="0"/>
        </w:rPr>
        <w:t>ò</w:t>
      </w:r>
      <w:r>
        <w:rPr>
          <w:sz w:val="36"/>
          <w:szCs w:val="36"/>
          <w:rtl w:val="0"/>
          <w:lang w:val="it-IT"/>
        </w:rPr>
        <w:t>. Negli atti ufficiali della Curia romana era infatti consuetudine identificare una persona non necessariamente attraverso il paese natale, ma anche attraverso la diocesi di appartenenza, realt</w:t>
      </w:r>
      <w:r>
        <w:rPr>
          <w:sz w:val="36"/>
          <w:szCs w:val="36"/>
          <w:rtl w:val="0"/>
        </w:rPr>
        <w:t xml:space="preserve">à </w:t>
      </w:r>
      <w:r>
        <w:rPr>
          <w:sz w:val="36"/>
          <w:szCs w:val="36"/>
          <w:rtl w:val="0"/>
          <w:lang w:val="it-IT"/>
        </w:rPr>
        <w:t>giuridicamente ed ecclesiasticamente pi</w:t>
      </w:r>
      <w:r>
        <w:rPr>
          <w:sz w:val="36"/>
          <w:szCs w:val="36"/>
          <w:rtl w:val="0"/>
          <w:lang w:val="it-IT"/>
        </w:rPr>
        <w:t xml:space="preserve">ù </w:t>
      </w:r>
      <w:r>
        <w:rPr>
          <w:sz w:val="36"/>
          <w:szCs w:val="36"/>
          <w:rtl w:val="0"/>
          <w:lang w:val="it-IT"/>
        </w:rPr>
        <w:t>significativa.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indicazione </w:t>
      </w:r>
      <w:r>
        <w:rPr>
          <w:b w:val="1"/>
          <w:bCs w:val="1"/>
          <w:sz w:val="36"/>
          <w:szCs w:val="36"/>
          <w:rtl w:val="0"/>
          <w:lang w:val="it-IT"/>
        </w:rPr>
        <w:t>Umbriaticensis</w:t>
      </w:r>
      <w:r>
        <w:rPr>
          <w:sz w:val="36"/>
          <w:szCs w:val="36"/>
          <w:rtl w:val="0"/>
          <w:lang w:val="it-IT"/>
        </w:rPr>
        <w:t>, pertanto, non contraddice affatto l</w:t>
      </w:r>
      <w:r>
        <w:rPr>
          <w:sz w:val="36"/>
          <w:szCs w:val="36"/>
          <w:rtl w:val="1"/>
        </w:rPr>
        <w:t>’</w:t>
      </w:r>
      <w:r>
        <w:rPr>
          <w:sz w:val="36"/>
          <w:szCs w:val="36"/>
          <w:rtl w:val="0"/>
          <w:lang w:val="it-IT"/>
        </w:rPr>
        <w:t xml:space="preserve">origine cirotana dei fratelli Lilio, ma si inserisce perfettamente nel quadro documentario che li riconduce a </w:t>
      </w:r>
      <w:r>
        <w:rPr>
          <w:b w:val="1"/>
          <w:bCs w:val="1"/>
          <w:sz w:val="36"/>
          <w:szCs w:val="36"/>
          <w:rtl w:val="0"/>
        </w:rPr>
        <w:t>Cir</w:t>
      </w:r>
      <w:r>
        <w:rPr>
          <w:b w:val="1"/>
          <w:bCs w:val="1"/>
          <w:sz w:val="36"/>
          <w:szCs w:val="36"/>
          <w:rtl w:val="0"/>
        </w:rPr>
        <w:t>ò</w:t>
      </w:r>
      <w:r>
        <w:rPr>
          <w:b w:val="1"/>
          <w:bCs w:val="1"/>
          <w:sz w:val="36"/>
          <w:szCs w:val="36"/>
          <w:rtl w:val="0"/>
          <w:lang w:val="it-IT"/>
        </w:rPr>
        <w:t>, allora appartenente alla diocesi di Umbriatico</w:t>
      </w:r>
      <w:r>
        <w:rPr>
          <w:sz w:val="36"/>
          <w:szCs w:val="36"/>
          <w:rtl w:val="0"/>
        </w:rPr>
        <w:t>. L</w:t>
      </w:r>
      <w:r>
        <w:rPr>
          <w:sz w:val="36"/>
          <w:szCs w:val="36"/>
          <w:rtl w:val="1"/>
        </w:rPr>
        <w:t>’</w:t>
      </w:r>
      <w:r>
        <w:rPr>
          <w:sz w:val="36"/>
          <w:szCs w:val="36"/>
          <w:rtl w:val="0"/>
          <w:lang w:val="it-IT"/>
        </w:rPr>
        <w:t>equivoco di Dionigi costituisce piuttosto un esempio emblematico di come una traduzione inesatta possa generare una deformazione storiografica destinata, attraverso successive riprese acritiche, a consolidarsi nel tempo.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La documentazione immediatamente successiva alla riforma rafforza ulteriormente questo quadro. Gi</w:t>
      </w:r>
      <w:r>
        <w:rPr>
          <w:sz w:val="36"/>
          <w:szCs w:val="36"/>
          <w:rtl w:val="0"/>
        </w:rPr>
        <w:t xml:space="preserve">à </w:t>
      </w:r>
      <w:r>
        <w:rPr>
          <w:sz w:val="36"/>
          <w:szCs w:val="36"/>
          <w:rtl w:val="0"/>
          <w:lang w:val="it-IT"/>
        </w:rPr>
        <w:t xml:space="preserve">nel </w:t>
      </w:r>
      <w:r>
        <w:rPr>
          <w:b w:val="1"/>
          <w:bCs w:val="1"/>
          <w:sz w:val="36"/>
          <w:szCs w:val="36"/>
          <w:rtl w:val="0"/>
          <w:lang w:val="it-IT"/>
        </w:rPr>
        <w:t>1585 la Calabria riconosceva pubblicamente in Luigi Lilio di Cir</w:t>
      </w:r>
      <w:r>
        <w:rPr>
          <w:b w:val="1"/>
          <w:bCs w:val="1"/>
          <w:sz w:val="36"/>
          <w:szCs w:val="36"/>
          <w:rtl w:val="0"/>
          <w:lang w:val="it-IT"/>
        </w:rPr>
        <w:t xml:space="preserve">ò </w:t>
      </w:r>
      <w:r>
        <w:rPr>
          <w:b w:val="1"/>
          <w:bCs w:val="1"/>
          <w:sz w:val="36"/>
          <w:szCs w:val="36"/>
          <w:rtl w:val="0"/>
          <w:lang w:val="it-IT"/>
        </w:rPr>
        <w:t>uno dei suoi uomini pi</w:t>
      </w:r>
      <w:r>
        <w:rPr>
          <w:b w:val="1"/>
          <w:bCs w:val="1"/>
          <w:sz w:val="36"/>
          <w:szCs w:val="36"/>
          <w:rtl w:val="0"/>
          <w:lang w:val="it-IT"/>
        </w:rPr>
        <w:t xml:space="preserve">ù </w:t>
      </w:r>
      <w:r>
        <w:rPr>
          <w:b w:val="1"/>
          <w:bCs w:val="1"/>
          <w:sz w:val="36"/>
          <w:szCs w:val="36"/>
          <w:rtl w:val="0"/>
        </w:rPr>
        <w:t>illustri</w:t>
      </w:r>
      <w:r>
        <w:rPr>
          <w:sz w:val="36"/>
          <w:szCs w:val="36"/>
          <w:rtl w:val="0"/>
          <w:lang w:val="it-IT"/>
        </w:rPr>
        <w:t>. Nell</w:t>
      </w:r>
      <w:r>
        <w:rPr>
          <w:sz w:val="36"/>
          <w:szCs w:val="36"/>
          <w:rtl w:val="1"/>
        </w:rPr>
        <w:t>’</w:t>
      </w:r>
      <w:r>
        <w:rPr>
          <w:sz w:val="36"/>
          <w:szCs w:val="36"/>
          <w:rtl w:val="0"/>
          <w:lang w:val="it-IT"/>
        </w:rPr>
        <w:t>orazione funebre pronunciata il 26 ottobre di quell</w:t>
      </w:r>
      <w:r>
        <w:rPr>
          <w:sz w:val="36"/>
          <w:szCs w:val="36"/>
          <w:rtl w:val="1"/>
        </w:rPr>
        <w:t>’</w:t>
      </w:r>
      <w:r>
        <w:rPr>
          <w:sz w:val="36"/>
          <w:szCs w:val="36"/>
          <w:rtl w:val="0"/>
          <w:lang w:val="it-IT"/>
        </w:rPr>
        <w:t>anno nella cattedrale di Squillace per il cardinale Guglielmo Sirleto, padre Arturo Lattanzio ricordava tra le grandi personalit</w:t>
      </w:r>
      <w:r>
        <w:rPr>
          <w:sz w:val="36"/>
          <w:szCs w:val="36"/>
          <w:rtl w:val="0"/>
        </w:rPr>
        <w:t xml:space="preserve">à </w:t>
      </w:r>
      <w:r>
        <w:rPr>
          <w:sz w:val="36"/>
          <w:szCs w:val="36"/>
          <w:rtl w:val="0"/>
          <w:lang w:val="es-ES_tradnl"/>
        </w:rPr>
        <w:t>calabresi: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il Giglio inventor della riforma dell</w:t>
      </w:r>
      <w:r>
        <w:rPr>
          <w:sz w:val="36"/>
          <w:szCs w:val="36"/>
          <w:rtl w:val="1"/>
        </w:rPr>
        <w:t>’</w:t>
      </w:r>
      <w:r>
        <w:rPr>
          <w:sz w:val="36"/>
          <w:szCs w:val="36"/>
          <w:rtl w:val="0"/>
          <w:lang w:val="it-IT"/>
        </w:rPr>
        <w:t>anno</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La definizione </w:t>
      </w:r>
      <w:r>
        <w:rPr>
          <w:sz w:val="36"/>
          <w:szCs w:val="36"/>
          <w:rtl w:val="0"/>
          <w:lang w:val="it-IT"/>
        </w:rPr>
        <w:t xml:space="preserve">è </w:t>
      </w:r>
      <w:r>
        <w:rPr>
          <w:sz w:val="36"/>
          <w:szCs w:val="36"/>
          <w:rtl w:val="0"/>
          <w:lang w:val="it-IT"/>
        </w:rPr>
        <w:t xml:space="preserve">di eccezionale interesse: appena tre anni dopo la promulgazione del calendario gregoriano, Luigi Lilio era ricordato pubblicamente nella sua terra </w:t>
      </w:r>
      <w:r>
        <w:rPr>
          <w:b w:val="1"/>
          <w:bCs w:val="1"/>
          <w:sz w:val="36"/>
          <w:szCs w:val="36"/>
          <w:rtl w:val="0"/>
          <w:lang w:val="it-IT"/>
        </w:rPr>
        <w:t>non come semplice collaboratore, ma come inventore della riforma dell</w:t>
      </w:r>
      <w:r>
        <w:rPr>
          <w:b w:val="1"/>
          <w:bCs w:val="1"/>
          <w:sz w:val="36"/>
          <w:szCs w:val="36"/>
          <w:rtl w:val="1"/>
        </w:rPr>
        <w:t>’</w:t>
      </w:r>
      <w:r>
        <w:rPr>
          <w:b w:val="1"/>
          <w:bCs w:val="1"/>
          <w:sz w:val="36"/>
          <w:szCs w:val="36"/>
          <w:rtl w:val="0"/>
          <w:lang w:val="it-IT"/>
        </w:rPr>
        <w:t>anno</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Nel 1595 il vescovo Flaminio Parisio di Cosenza scriveva a Clemente VIII: </w:t>
      </w:r>
      <w:r>
        <w:rPr>
          <w:sz w:val="36"/>
          <w:szCs w:val="36"/>
          <w:rtl w:val="0"/>
          <w:lang w:val="fr-FR"/>
        </w:rPr>
        <w:t>«</w:t>
      </w:r>
      <w:r>
        <w:rPr>
          <w:b w:val="1"/>
          <w:bCs w:val="1"/>
          <w:sz w:val="36"/>
          <w:szCs w:val="36"/>
          <w:rtl w:val="0"/>
          <w:lang w:val="it-IT"/>
        </w:rPr>
        <w:t>Luigi Lilio calabrese</w:t>
      </w:r>
      <w:r>
        <w:rPr>
          <w:sz w:val="36"/>
          <w:szCs w:val="36"/>
          <w:rtl w:val="0"/>
          <w:lang w:val="it-IT"/>
        </w:rPr>
        <w:t>, eruditissimo in materie matematiche, forn</w:t>
      </w:r>
      <w:r>
        <w:rPr>
          <w:sz w:val="36"/>
          <w:szCs w:val="36"/>
          <w:rtl w:val="0"/>
        </w:rPr>
        <w:t xml:space="preserve">ì </w:t>
      </w:r>
      <w:r>
        <w:rPr>
          <w:sz w:val="36"/>
          <w:szCs w:val="36"/>
          <w:rtl w:val="0"/>
          <w:lang w:val="it-IT"/>
        </w:rPr>
        <w:t>a Gregorio XIII di felice memoria un bellissimo sistema per ricondurre a perfezione il calendario</w:t>
      </w:r>
      <w:r>
        <w:rPr>
          <w:sz w:val="36"/>
          <w:szCs w:val="36"/>
          <w:rtl w:val="0"/>
          <w:lang w:val="it-IT"/>
        </w:rPr>
        <w:t>»</w:t>
      </w:r>
      <w:r>
        <w:rPr>
          <w:sz w:val="36"/>
          <w:szCs w:val="36"/>
          <w:rtl w:val="0"/>
          <w:lang w:val="it-IT"/>
        </w:rPr>
        <w:t xml:space="preserve">. Anche gli inventari della Biblioteca Vaticana registrano un trattato sulla restituzione del calendario al tempo di Gregorio XIII sotto il nome di </w:t>
      </w:r>
      <w:r>
        <w:rPr>
          <w:sz w:val="36"/>
          <w:szCs w:val="36"/>
          <w:rtl w:val="0"/>
          <w:lang w:val="fr-FR"/>
        </w:rPr>
        <w:t>«</w:t>
      </w:r>
      <w:r>
        <w:rPr>
          <w:sz w:val="36"/>
          <w:szCs w:val="36"/>
          <w:rtl w:val="0"/>
        </w:rPr>
        <w:t>Aloysius Lilius Calab.</w:t>
      </w:r>
      <w:r>
        <w:rPr>
          <w:sz w:val="36"/>
          <w:szCs w:val="36"/>
          <w:rtl w:val="0"/>
          <w:lang w:val="it-IT"/>
        </w:rPr>
        <w:t>»</w:t>
      </w:r>
      <w:r>
        <w:rPr>
          <w:sz w:val="36"/>
          <w:szCs w:val="36"/>
          <w:rtl w:val="0"/>
          <w:lang w:val="it-IT"/>
        </w:rPr>
        <w:t>. Si consolida cos</w:t>
      </w:r>
      <w:r>
        <w:rPr>
          <w:sz w:val="36"/>
          <w:szCs w:val="36"/>
          <w:rtl w:val="0"/>
        </w:rPr>
        <w:t>ì</w:t>
      </w:r>
      <w:r>
        <w:rPr>
          <w:sz w:val="36"/>
          <w:szCs w:val="36"/>
          <w:rtl w:val="0"/>
          <w:lang w:val="it-IT"/>
        </w:rPr>
        <w:t>, attraverso fonti differenti ma convergenti, l</w:t>
      </w:r>
      <w:r>
        <w:rPr>
          <w:sz w:val="36"/>
          <w:szCs w:val="36"/>
          <w:rtl w:val="1"/>
        </w:rPr>
        <w:t>’</w:t>
      </w:r>
      <w:r>
        <w:rPr>
          <w:sz w:val="36"/>
          <w:szCs w:val="36"/>
          <w:rtl w:val="0"/>
          <w:lang w:val="it-IT"/>
        </w:rPr>
        <w:t xml:space="preserve">identificazione di Lilio come </w:t>
      </w:r>
      <w:r>
        <w:rPr>
          <w:b w:val="1"/>
          <w:bCs w:val="1"/>
          <w:sz w:val="36"/>
          <w:szCs w:val="36"/>
          <w:rtl w:val="0"/>
          <w:lang w:val="it-IT"/>
        </w:rPr>
        <w:t>matematico calabrese e autore del progetto che condusse alla riforma</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Ancora pi</w:t>
      </w:r>
      <w:r>
        <w:rPr>
          <w:sz w:val="36"/>
          <w:szCs w:val="36"/>
          <w:rtl w:val="0"/>
          <w:lang w:val="it-IT"/>
        </w:rPr>
        <w:t xml:space="preserve">ù </w:t>
      </w:r>
      <w:r>
        <w:rPr>
          <w:sz w:val="36"/>
          <w:szCs w:val="36"/>
          <w:rtl w:val="0"/>
          <w:lang w:val="it-IT"/>
        </w:rPr>
        <w:t xml:space="preserve">esplicito </w:t>
      </w:r>
      <w:r>
        <w:rPr>
          <w:sz w:val="36"/>
          <w:szCs w:val="36"/>
          <w:rtl w:val="0"/>
          <w:lang w:val="it-IT"/>
        </w:rPr>
        <w:t xml:space="preserve">è </w:t>
      </w:r>
      <w:r>
        <w:rPr>
          <w:b w:val="1"/>
          <w:bCs w:val="1"/>
          <w:sz w:val="36"/>
          <w:szCs w:val="36"/>
          <w:rtl w:val="0"/>
          <w:lang w:val="it-IT"/>
        </w:rPr>
        <w:t>Girolamo Marafioti</w:t>
      </w:r>
      <w:r>
        <w:rPr>
          <w:sz w:val="36"/>
          <w:szCs w:val="36"/>
          <w:rtl w:val="0"/>
          <w:lang w:val="it-IT"/>
        </w:rPr>
        <w:t xml:space="preserve"> nelle </w:t>
      </w:r>
      <w:r>
        <w:rPr>
          <w:i w:val="1"/>
          <w:iCs w:val="1"/>
          <w:sz w:val="36"/>
          <w:szCs w:val="36"/>
          <w:rtl w:val="0"/>
          <w:lang w:val="fr-FR"/>
        </w:rPr>
        <w:t>Croniche et antichit</w:t>
      </w:r>
      <w:r>
        <w:rPr>
          <w:i w:val="1"/>
          <w:iCs w:val="1"/>
          <w:sz w:val="36"/>
          <w:szCs w:val="36"/>
          <w:rtl w:val="0"/>
        </w:rPr>
        <w:t xml:space="preserve">à </w:t>
      </w:r>
      <w:r>
        <w:rPr>
          <w:i w:val="1"/>
          <w:iCs w:val="1"/>
          <w:sz w:val="36"/>
          <w:szCs w:val="36"/>
          <w:rtl w:val="0"/>
          <w:lang w:val="it-IT"/>
        </w:rPr>
        <w:t>di Calabria</w:t>
      </w:r>
      <w:r>
        <w:rPr>
          <w:sz w:val="36"/>
          <w:szCs w:val="36"/>
          <w:rtl w:val="0"/>
          <w:lang w:val="it-IT"/>
        </w:rPr>
        <w:t>, pubblicate per la prima volta nel 1596. Parlando dell</w:t>
      </w:r>
      <w:r>
        <w:rPr>
          <w:sz w:val="36"/>
          <w:szCs w:val="36"/>
          <w:rtl w:val="1"/>
        </w:rPr>
        <w:t>’</w:t>
      </w:r>
      <w:r>
        <w:rPr>
          <w:sz w:val="36"/>
          <w:szCs w:val="36"/>
          <w:rtl w:val="0"/>
          <w:lang w:val="it-IT"/>
        </w:rPr>
        <w:t>antica Krimisa e di Cir</w:t>
      </w:r>
      <w:r>
        <w:rPr>
          <w:sz w:val="36"/>
          <w:szCs w:val="36"/>
          <w:rtl w:val="0"/>
        </w:rPr>
        <w:t>ò</w:t>
      </w:r>
      <w:r>
        <w:rPr>
          <w:sz w:val="36"/>
          <w:szCs w:val="36"/>
          <w:rtl w:val="0"/>
          <w:lang w:val="it-IT"/>
        </w:rPr>
        <w:t>, egli scrive: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In questa citt</w:t>
      </w:r>
      <w:r>
        <w:rPr>
          <w:sz w:val="36"/>
          <w:szCs w:val="36"/>
          <w:rtl w:val="0"/>
        </w:rPr>
        <w:t xml:space="preserve">à </w:t>
      </w:r>
      <w:r>
        <w:rPr>
          <w:sz w:val="36"/>
          <w:szCs w:val="36"/>
          <w:rtl w:val="0"/>
          <w:lang w:val="it-IT"/>
        </w:rPr>
        <w:t>fior</w:t>
      </w:r>
      <w:r>
        <w:rPr>
          <w:sz w:val="36"/>
          <w:szCs w:val="36"/>
          <w:rtl w:val="0"/>
        </w:rPr>
        <w:t xml:space="preserve">ì </w:t>
      </w:r>
      <w:r>
        <w:rPr>
          <w:sz w:val="36"/>
          <w:szCs w:val="36"/>
          <w:rtl w:val="0"/>
          <w:lang w:val="it-IT"/>
        </w:rPr>
        <w:t xml:space="preserve">Aloisio Giglio, &amp; Antonio Giglio medici, &amp; Astrologi li quali hanno ordinato </w:t>
      </w:r>
      <w:r>
        <w:rPr>
          <w:sz w:val="36"/>
          <w:szCs w:val="36"/>
          <w:rtl w:val="1"/>
        </w:rPr>
        <w:t>’</w:t>
      </w:r>
      <w:r>
        <w:rPr>
          <w:sz w:val="36"/>
          <w:szCs w:val="36"/>
          <w:rtl w:val="0"/>
          <w:lang w:val="it-IT"/>
        </w:rPr>
        <w:t>l Calendario Gregoriano, per comandamento di Gregorio XIII. Sommo Pontefice</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La testimonianza di Marafioti </w:t>
      </w:r>
      <w:r>
        <w:rPr>
          <w:sz w:val="36"/>
          <w:szCs w:val="36"/>
          <w:rtl w:val="0"/>
          <w:lang w:val="it-IT"/>
        </w:rPr>
        <w:t xml:space="preserve">è </w:t>
      </w:r>
      <w:r>
        <w:rPr>
          <w:sz w:val="36"/>
          <w:szCs w:val="36"/>
          <w:rtl w:val="0"/>
          <w:lang w:val="it-IT"/>
        </w:rPr>
        <w:t xml:space="preserve">particolarmente significativa per la sua vicinanza cronologica ai fatti: viene pubblicata appena quattordici anni dopo la riforma e quando erano ancora vive persone che avevano conosciuto direttamente i protagonisti. </w:t>
      </w:r>
      <w:r>
        <w:rPr>
          <w:b w:val="1"/>
          <w:bCs w:val="1"/>
          <w:sz w:val="36"/>
          <w:szCs w:val="36"/>
          <w:rtl w:val="0"/>
        </w:rPr>
        <w:t>Cir</w:t>
      </w:r>
      <w:r>
        <w:rPr>
          <w:b w:val="1"/>
          <w:bCs w:val="1"/>
          <w:sz w:val="36"/>
          <w:szCs w:val="36"/>
          <w:rtl w:val="0"/>
          <w:lang w:val="it-IT"/>
        </w:rPr>
        <w:t xml:space="preserve">ò </w:t>
      </w:r>
      <w:r>
        <w:rPr>
          <w:b w:val="1"/>
          <w:bCs w:val="1"/>
          <w:sz w:val="36"/>
          <w:szCs w:val="36"/>
          <w:rtl w:val="0"/>
          <w:lang w:val="it-IT"/>
        </w:rPr>
        <w:t>viene dunque esplicitamente indicata come la citt</w:t>
      </w:r>
      <w:r>
        <w:rPr>
          <w:b w:val="1"/>
          <w:bCs w:val="1"/>
          <w:sz w:val="36"/>
          <w:szCs w:val="36"/>
          <w:rtl w:val="0"/>
        </w:rPr>
        <w:t xml:space="preserve">à </w:t>
      </w:r>
      <w:r>
        <w:rPr>
          <w:b w:val="1"/>
          <w:bCs w:val="1"/>
          <w:sz w:val="36"/>
          <w:szCs w:val="36"/>
          <w:rtl w:val="0"/>
          <w:lang w:val="it-IT"/>
        </w:rPr>
        <w:t>dei fratelli Lilio.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Fondamentale </w:t>
      </w:r>
      <w:r>
        <w:rPr>
          <w:sz w:val="36"/>
          <w:szCs w:val="36"/>
          <w:rtl w:val="0"/>
          <w:lang w:val="it-IT"/>
        </w:rPr>
        <w:t xml:space="preserve">è </w:t>
      </w:r>
      <w:r>
        <w:rPr>
          <w:sz w:val="36"/>
          <w:szCs w:val="36"/>
          <w:rtl w:val="0"/>
          <w:lang w:val="it-IT"/>
        </w:rPr>
        <w:t xml:space="preserve">poi la testimonianza di </w:t>
      </w:r>
      <w:r>
        <w:rPr>
          <w:b w:val="1"/>
          <w:bCs w:val="1"/>
          <w:sz w:val="36"/>
          <w:szCs w:val="36"/>
          <w:rtl w:val="0"/>
          <w:lang w:val="it-IT"/>
        </w:rPr>
        <w:t>Giovanni Pietro Maffei</w:t>
      </w:r>
      <w:r>
        <w:rPr>
          <w:sz w:val="36"/>
          <w:szCs w:val="36"/>
          <w:rtl w:val="0"/>
          <w:lang w:val="it-IT"/>
        </w:rPr>
        <w:t>, incaricato nel 1585 da Giacomo Boncompagni, figlio naturale di Gregorio XIII, di redigere la storia ufficiale del pontificato paterno. Prima di procedere alla stesura dell</w:t>
      </w:r>
      <w:r>
        <w:rPr>
          <w:sz w:val="36"/>
          <w:szCs w:val="36"/>
          <w:rtl w:val="1"/>
        </w:rPr>
        <w:t>’</w:t>
      </w:r>
      <w:r>
        <w:rPr>
          <w:sz w:val="36"/>
          <w:szCs w:val="36"/>
          <w:rtl w:val="0"/>
          <w:lang w:val="it-IT"/>
        </w:rPr>
        <w:t>opera, Maffei avvi</w:t>
      </w:r>
      <w:r>
        <w:rPr>
          <w:sz w:val="36"/>
          <w:szCs w:val="36"/>
          <w:rtl w:val="0"/>
          <w:lang w:val="it-IT"/>
        </w:rPr>
        <w:t xml:space="preserve">ò </w:t>
      </w:r>
      <w:r>
        <w:rPr>
          <w:sz w:val="36"/>
          <w:szCs w:val="36"/>
          <w:rtl w:val="0"/>
          <w:lang w:val="it-IT"/>
        </w:rPr>
        <w:t>una vera e propria indagine storica, raccogliendo informazioni e testimonianze dalle personalit</w:t>
      </w:r>
      <w:r>
        <w:rPr>
          <w:sz w:val="36"/>
          <w:szCs w:val="36"/>
          <w:rtl w:val="0"/>
        </w:rPr>
        <w:t xml:space="preserve">à </w:t>
      </w:r>
      <w:r>
        <w:rPr>
          <w:sz w:val="36"/>
          <w:szCs w:val="36"/>
          <w:rtl w:val="0"/>
          <w:lang w:val="it-IT"/>
        </w:rPr>
        <w:t>che avevano collaborato con Gregorio XIII.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A proposito della riforma del calendario, Maffei scrive che la nuova forma di correzione dell</w:t>
      </w:r>
      <w:r>
        <w:rPr>
          <w:sz w:val="36"/>
          <w:szCs w:val="36"/>
          <w:rtl w:val="1"/>
        </w:rPr>
        <w:t>’</w:t>
      </w:r>
      <w:r>
        <w:rPr>
          <w:sz w:val="36"/>
          <w:szCs w:val="36"/>
          <w:rtl w:val="0"/>
          <w:lang w:val="it-IT"/>
        </w:rPr>
        <w:t xml:space="preserve">anno solare, fondata principalmente sul ciclo delle epatte, fu </w:t>
      </w:r>
      <w:r>
        <w:rPr>
          <w:b w:val="1"/>
          <w:bCs w:val="1"/>
          <w:sz w:val="36"/>
          <w:szCs w:val="36"/>
          <w:rtl w:val="0"/>
          <w:lang w:val="fr-FR"/>
        </w:rPr>
        <w:t>«</w:t>
      </w:r>
      <w:r>
        <w:rPr>
          <w:b w:val="1"/>
          <w:bCs w:val="1"/>
          <w:sz w:val="36"/>
          <w:szCs w:val="36"/>
          <w:rtl w:val="0"/>
          <w:lang w:val="it-IT"/>
        </w:rPr>
        <w:t>invenzione di Luigi Lilio calabrese</w:t>
      </w:r>
      <w:r>
        <w:rPr>
          <w:b w:val="1"/>
          <w:bCs w:val="1"/>
          <w:sz w:val="36"/>
          <w:szCs w:val="36"/>
          <w:rtl w:val="0"/>
          <w:lang w:val="it-IT"/>
        </w:rPr>
        <w:t>»</w:t>
      </w:r>
      <w:r>
        <w:rPr>
          <w:sz w:val="36"/>
          <w:szCs w:val="36"/>
          <w:rtl w:val="0"/>
          <w:lang w:val="it-IT"/>
        </w:rPr>
        <w:t>, il quale, dopo circa dieci anni di studi e speculazioni, mor</w:t>
      </w:r>
      <w:r>
        <w:rPr>
          <w:sz w:val="36"/>
          <w:szCs w:val="36"/>
          <w:rtl w:val="0"/>
        </w:rPr>
        <w:t xml:space="preserve">ì </w:t>
      </w:r>
      <w:r>
        <w:rPr>
          <w:sz w:val="36"/>
          <w:szCs w:val="36"/>
          <w:rtl w:val="0"/>
          <w:lang w:val="it-IT"/>
        </w:rPr>
        <w:t>lasciando al fratello Antonio un libro contenente calcoli e dimostrazioni. Antonio lo present</w:t>
      </w:r>
      <w:r>
        <w:rPr>
          <w:sz w:val="36"/>
          <w:szCs w:val="36"/>
          <w:rtl w:val="0"/>
          <w:lang w:val="it-IT"/>
        </w:rPr>
        <w:t xml:space="preserve">ò </w:t>
      </w:r>
      <w:r>
        <w:rPr>
          <w:sz w:val="36"/>
          <w:szCs w:val="36"/>
          <w:rtl w:val="0"/>
          <w:lang w:val="it-IT"/>
        </w:rPr>
        <w:t>quindi al pontefice, dando avvio al processo che avrebbe condotto alla riforma del 1582.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La testimonianza assume un valore particolare perch</w:t>
      </w:r>
      <w:r>
        <w:rPr>
          <w:sz w:val="36"/>
          <w:szCs w:val="36"/>
          <w:rtl w:val="0"/>
          <w:lang w:val="fr-FR"/>
        </w:rPr>
        <w:t>é</w:t>
      </w:r>
      <w:r>
        <w:rPr>
          <w:sz w:val="36"/>
          <w:szCs w:val="36"/>
          <w:rtl w:val="0"/>
          <w:lang w:val="it-IT"/>
        </w:rPr>
        <w:t>, quando Maffei inizi</w:t>
      </w:r>
      <w:r>
        <w:rPr>
          <w:sz w:val="36"/>
          <w:szCs w:val="36"/>
          <w:rtl w:val="0"/>
          <w:lang w:val="it-IT"/>
        </w:rPr>
        <w:t xml:space="preserve">ò </w:t>
      </w:r>
      <w:r>
        <w:rPr>
          <w:sz w:val="36"/>
          <w:szCs w:val="36"/>
          <w:rtl w:val="0"/>
          <w:lang w:val="it-IT"/>
        </w:rPr>
        <w:t xml:space="preserve">le sue ricerche, </w:t>
      </w:r>
      <w:r>
        <w:rPr>
          <w:b w:val="1"/>
          <w:bCs w:val="1"/>
          <w:sz w:val="36"/>
          <w:szCs w:val="36"/>
          <w:rtl w:val="0"/>
          <w:lang w:val="it-IT"/>
        </w:rPr>
        <w:t>Antonio Lilio era ancora in vita</w:t>
      </w:r>
      <w:r>
        <w:rPr>
          <w:sz w:val="36"/>
          <w:szCs w:val="36"/>
          <w:rtl w:val="0"/>
          <w:lang w:val="it-IT"/>
        </w:rPr>
        <w:t>. Antonio mor</w:t>
      </w:r>
      <w:r>
        <w:rPr>
          <w:sz w:val="36"/>
          <w:szCs w:val="36"/>
          <w:rtl w:val="0"/>
        </w:rPr>
        <w:t xml:space="preserve">ì </w:t>
      </w:r>
      <w:r>
        <w:rPr>
          <w:sz w:val="36"/>
          <w:szCs w:val="36"/>
          <w:rtl w:val="0"/>
          <w:lang w:val="it-IT"/>
        </w:rPr>
        <w:t xml:space="preserve">infatti intorno al 1593, mentre la redazione degli </w:t>
      </w:r>
      <w:r>
        <w:rPr>
          <w:i w:val="1"/>
          <w:iCs w:val="1"/>
          <w:sz w:val="36"/>
          <w:szCs w:val="36"/>
          <w:rtl w:val="0"/>
        </w:rPr>
        <w:t>Annali</w:t>
      </w:r>
      <w:r>
        <w:rPr>
          <w:sz w:val="36"/>
          <w:szCs w:val="36"/>
          <w:rtl w:val="0"/>
          <w:lang w:val="it-IT"/>
        </w:rPr>
        <w:t xml:space="preserve"> era gi</w:t>
      </w:r>
      <w:r>
        <w:rPr>
          <w:sz w:val="36"/>
          <w:szCs w:val="36"/>
          <w:rtl w:val="0"/>
        </w:rPr>
        <w:t xml:space="preserve">à </w:t>
      </w:r>
      <w:r>
        <w:rPr>
          <w:sz w:val="36"/>
          <w:szCs w:val="36"/>
          <w:rtl w:val="0"/>
          <w:lang w:val="it-IT"/>
        </w:rPr>
        <w:t xml:space="preserve">in corso. </w:t>
      </w:r>
      <w:r>
        <w:rPr>
          <w:sz w:val="36"/>
          <w:szCs w:val="36"/>
          <w:rtl w:val="0"/>
          <w:lang w:val="it-IT"/>
        </w:rPr>
        <w:t xml:space="preserve">È </w:t>
      </w:r>
      <w:r>
        <w:rPr>
          <w:sz w:val="36"/>
          <w:szCs w:val="36"/>
          <w:rtl w:val="0"/>
          <w:lang w:val="it-IT"/>
        </w:rPr>
        <w:t>pertanto plausibile che molte delle informazioni relative all</w:t>
      </w:r>
      <w:r>
        <w:rPr>
          <w:sz w:val="36"/>
          <w:szCs w:val="36"/>
          <w:rtl w:val="1"/>
        </w:rPr>
        <w:t>’</w:t>
      </w:r>
      <w:r>
        <w:rPr>
          <w:sz w:val="36"/>
          <w:szCs w:val="36"/>
          <w:rtl w:val="0"/>
          <w:lang w:val="it-IT"/>
        </w:rPr>
        <w:t xml:space="preserve">elaborazione del calendario siano giunte a Maffei direttamente dal fratello di Luigi o comunque dagli ambienti della Curia che avevano partecipato alla riforma. La definizione di questa come </w:t>
      </w:r>
      <w:r>
        <w:rPr>
          <w:b w:val="1"/>
          <w:bCs w:val="1"/>
          <w:sz w:val="36"/>
          <w:szCs w:val="36"/>
          <w:rtl w:val="0"/>
          <w:lang w:val="fr-FR"/>
        </w:rPr>
        <w:t>«</w:t>
      </w:r>
      <w:r>
        <w:rPr>
          <w:b w:val="1"/>
          <w:bCs w:val="1"/>
          <w:sz w:val="36"/>
          <w:szCs w:val="36"/>
          <w:rtl w:val="0"/>
          <w:lang w:val="it-IT"/>
        </w:rPr>
        <w:t>invenzione di Luigi Lilio calabrese</w:t>
      </w:r>
      <w:r>
        <w:rPr>
          <w:b w:val="1"/>
          <w:bCs w:val="1"/>
          <w:sz w:val="36"/>
          <w:szCs w:val="36"/>
          <w:rtl w:val="0"/>
          <w:lang w:val="it-IT"/>
        </w:rPr>
        <w:t>»</w:t>
      </w:r>
      <w:r>
        <w:rPr>
          <w:sz w:val="36"/>
          <w:szCs w:val="36"/>
          <w:rtl w:val="0"/>
          <w:lang w:val="it-IT"/>
        </w:rPr>
        <w:t xml:space="preserve"> acquista quindi un peso documentario di primissimo piano.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Le testimonianze dei primi decenni del Seicento confermano ulteriormente questa tradizione. Bernardino Baldo definisce Lilio appartenente alla diocesi di Umbriatico. Nella </w:t>
      </w:r>
      <w:r>
        <w:rPr>
          <w:i w:val="1"/>
          <w:iCs w:val="1"/>
          <w:sz w:val="36"/>
          <w:szCs w:val="36"/>
          <w:rtl w:val="0"/>
          <w:lang w:val="it-IT"/>
        </w:rPr>
        <w:t>Vita del cardinale Sirleto</w:t>
      </w:r>
      <w:r>
        <w:rPr>
          <w:sz w:val="36"/>
          <w:szCs w:val="36"/>
          <w:rtl w:val="0"/>
          <w:lang w:val="it-IT"/>
        </w:rPr>
        <w:t xml:space="preserve">, composta da un pronipote del prelato </w:t>
      </w:r>
      <w:r>
        <w:rPr>
          <w:sz w:val="36"/>
          <w:szCs w:val="36"/>
          <w:rtl w:val="0"/>
        </w:rPr>
        <w:t xml:space="preserve">– </w:t>
      </w:r>
      <w:r>
        <w:rPr>
          <w:sz w:val="36"/>
          <w:szCs w:val="36"/>
          <w:rtl w:val="0"/>
          <w:lang w:val="it-IT"/>
        </w:rPr>
        <w:t xml:space="preserve">documento inedito ritrovato dallo scrivente </w:t>
      </w:r>
      <w:r>
        <w:rPr>
          <w:sz w:val="36"/>
          <w:szCs w:val="36"/>
          <w:rtl w:val="0"/>
        </w:rPr>
        <w:t xml:space="preserve">– </w:t>
      </w:r>
      <w:r>
        <w:rPr>
          <w:sz w:val="36"/>
          <w:szCs w:val="36"/>
          <w:rtl w:val="0"/>
          <w:lang w:val="it-IT"/>
        </w:rPr>
        <w:t>compare una formulazione ancora pi</w:t>
      </w:r>
      <w:r>
        <w:rPr>
          <w:sz w:val="36"/>
          <w:szCs w:val="36"/>
          <w:rtl w:val="0"/>
          <w:lang w:val="it-IT"/>
        </w:rPr>
        <w:t xml:space="preserve">ù </w:t>
      </w:r>
      <w:r>
        <w:rPr>
          <w:sz w:val="36"/>
          <w:szCs w:val="36"/>
          <w:rtl w:val="0"/>
          <w:lang w:val="it-IT"/>
        </w:rPr>
        <w:t>esplicita: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fr-FR"/>
        </w:rPr>
        <w:t>«</w:t>
      </w:r>
      <w:r>
        <w:rPr>
          <w:sz w:val="36"/>
          <w:szCs w:val="36"/>
          <w:rtl w:val="0"/>
          <w:lang w:val="it-IT"/>
        </w:rPr>
        <w:t xml:space="preserve">Vi era il </w:t>
      </w:r>
      <w:r>
        <w:rPr>
          <w:b w:val="1"/>
          <w:bCs w:val="1"/>
          <w:sz w:val="36"/>
          <w:szCs w:val="36"/>
          <w:rtl w:val="0"/>
          <w:lang w:val="it-IT"/>
        </w:rPr>
        <w:t>Giglio del Cir</w:t>
      </w:r>
      <w:r>
        <w:rPr>
          <w:b w:val="1"/>
          <w:bCs w:val="1"/>
          <w:sz w:val="36"/>
          <w:szCs w:val="36"/>
          <w:rtl w:val="0"/>
        </w:rPr>
        <w:t>ò</w:t>
      </w:r>
      <w:r>
        <w:rPr>
          <w:sz w:val="36"/>
          <w:szCs w:val="36"/>
          <w:rtl w:val="0"/>
          <w:lang w:val="it-IT"/>
        </w:rPr>
        <w:t xml:space="preserve"> huomo dottissimo il quale fu riformatore dell</w:t>
      </w:r>
      <w:r>
        <w:rPr>
          <w:sz w:val="36"/>
          <w:szCs w:val="36"/>
          <w:rtl w:val="1"/>
        </w:rPr>
        <w:t>’</w:t>
      </w:r>
      <w:r>
        <w:rPr>
          <w:sz w:val="36"/>
          <w:szCs w:val="36"/>
          <w:rtl w:val="0"/>
          <w:lang w:val="it-IT"/>
        </w:rPr>
        <w:t>anno</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Il testo ricorda inoltre i rapporti intercorsi tra Lilio e Sirleto, che aveva sostenuto lo studioso calabrese gi</w:t>
      </w:r>
      <w:r>
        <w:rPr>
          <w:sz w:val="36"/>
          <w:szCs w:val="36"/>
          <w:rtl w:val="0"/>
        </w:rPr>
        <w:t xml:space="preserve">à </w:t>
      </w:r>
      <w:r>
        <w:rPr>
          <w:sz w:val="36"/>
          <w:szCs w:val="36"/>
          <w:rtl w:val="0"/>
          <w:lang w:val="it-IT"/>
        </w:rPr>
        <w:t xml:space="preserve">durante il suo insegnamento presso lo </w:t>
      </w:r>
      <w:r>
        <w:rPr>
          <w:b w:val="1"/>
          <w:bCs w:val="1"/>
          <w:sz w:val="36"/>
          <w:szCs w:val="36"/>
          <w:rtl w:val="0"/>
          <w:lang w:val="it-IT"/>
        </w:rPr>
        <w:t>Studio di Perugia</w:t>
      </w:r>
      <w:r>
        <w:rPr>
          <w:sz w:val="36"/>
          <w:szCs w:val="36"/>
          <w:rtl w:val="0"/>
          <w:lang w:val="it-IT"/>
        </w:rPr>
        <w:t>. Nel 1552, infatti, Sirleto intervenne, su incarico di Marcello Cervini, futuro papa Marcello II, affinch</w:t>
      </w:r>
      <w:r>
        <w:rPr>
          <w:sz w:val="36"/>
          <w:szCs w:val="36"/>
          <w:rtl w:val="0"/>
          <w:lang w:val="fr-FR"/>
        </w:rPr>
        <w:t xml:space="preserve">é </w:t>
      </w:r>
      <w:r>
        <w:rPr>
          <w:sz w:val="36"/>
          <w:szCs w:val="36"/>
          <w:rtl w:val="0"/>
          <w:lang w:val="it-IT"/>
        </w:rPr>
        <w:t xml:space="preserve">fosse aumentato lo stipendio di Giglio. Il rapporto fra i due precede dunque di molti anni la riforma e mostra come </w:t>
      </w:r>
      <w:r>
        <w:rPr>
          <w:b w:val="1"/>
          <w:bCs w:val="1"/>
          <w:sz w:val="36"/>
          <w:szCs w:val="36"/>
          <w:rtl w:val="0"/>
          <w:lang w:val="it-IT"/>
        </w:rPr>
        <w:t>Luigi Lilio di Cir</w:t>
      </w:r>
      <w:r>
        <w:rPr>
          <w:b w:val="1"/>
          <w:bCs w:val="1"/>
          <w:sz w:val="36"/>
          <w:szCs w:val="36"/>
          <w:rtl w:val="0"/>
          <w:lang w:val="it-IT"/>
        </w:rPr>
        <w:t xml:space="preserve">ò </w:t>
      </w:r>
      <w:r>
        <w:rPr>
          <w:b w:val="1"/>
          <w:bCs w:val="1"/>
          <w:sz w:val="36"/>
          <w:szCs w:val="36"/>
          <w:rtl w:val="0"/>
          <w:lang w:val="it-IT"/>
        </w:rPr>
        <w:t>fosse gi</w:t>
      </w:r>
      <w:r>
        <w:rPr>
          <w:b w:val="1"/>
          <w:bCs w:val="1"/>
          <w:sz w:val="36"/>
          <w:szCs w:val="36"/>
          <w:rtl w:val="0"/>
        </w:rPr>
        <w:t xml:space="preserve">à </w:t>
      </w:r>
      <w:r>
        <w:rPr>
          <w:b w:val="1"/>
          <w:bCs w:val="1"/>
          <w:sz w:val="36"/>
          <w:szCs w:val="36"/>
          <w:rtl w:val="0"/>
          <w:lang w:val="it-IT"/>
        </w:rPr>
        <w:t>inserito in autorevoli ambienti scientifici ed ecclesiastici</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Successivamente Sirleto avrebbe assunto un ruolo di primo piano nel processo di revisione del calendario, presiedendo la commissione pontificia incaricata della riforma. La relazione tra i due studiosi contribuisce quindi a spiegare anche attraverso quali </w:t>
      </w:r>
      <w:r>
        <w:rPr>
          <w:b w:val="1"/>
          <w:bCs w:val="1"/>
          <w:sz w:val="36"/>
          <w:szCs w:val="36"/>
          <w:rtl w:val="0"/>
          <w:lang w:val="it-IT"/>
        </w:rPr>
        <w:t>reti culturali ed ecclesiastiche</w:t>
      </w:r>
      <w:r>
        <w:rPr>
          <w:sz w:val="36"/>
          <w:szCs w:val="36"/>
          <w:rtl w:val="0"/>
          <w:lang w:val="it-IT"/>
        </w:rPr>
        <w:t xml:space="preserve"> il progetto di Lilio pot</w:t>
      </w:r>
      <w:r>
        <w:rPr>
          <w:sz w:val="36"/>
          <w:szCs w:val="36"/>
          <w:rtl w:val="0"/>
          <w:lang w:val="fr-FR"/>
        </w:rPr>
        <w:t xml:space="preserve">é </w:t>
      </w:r>
      <w:r>
        <w:rPr>
          <w:sz w:val="36"/>
          <w:szCs w:val="36"/>
          <w:rtl w:val="0"/>
          <w:lang w:val="it-IT"/>
        </w:rPr>
        <w:t>giungere all</w:t>
      </w:r>
      <w:r>
        <w:rPr>
          <w:sz w:val="36"/>
          <w:szCs w:val="36"/>
          <w:rtl w:val="1"/>
        </w:rPr>
        <w:t>’</w:t>
      </w:r>
      <w:r>
        <w:rPr>
          <w:sz w:val="36"/>
          <w:szCs w:val="36"/>
          <w:rtl w:val="0"/>
          <w:lang w:val="it-IT"/>
        </w:rPr>
        <w:t>attenzione della Curia romana ed essere sottoposto all</w:t>
      </w:r>
      <w:r>
        <w:rPr>
          <w:sz w:val="36"/>
          <w:szCs w:val="36"/>
          <w:rtl w:val="1"/>
        </w:rPr>
        <w:t>’</w:t>
      </w:r>
      <w:r>
        <w:rPr>
          <w:sz w:val="36"/>
          <w:szCs w:val="36"/>
          <w:rtl w:val="0"/>
          <w:lang w:val="it-IT"/>
        </w:rPr>
        <w:t>esame della commissione.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Particolarmente precisa </w:t>
      </w:r>
      <w:r>
        <w:rPr>
          <w:sz w:val="36"/>
          <w:szCs w:val="36"/>
          <w:rtl w:val="0"/>
          <w:lang w:val="it-IT"/>
        </w:rPr>
        <w:t xml:space="preserve">è </w:t>
      </w:r>
      <w:r>
        <w:rPr>
          <w:sz w:val="36"/>
          <w:szCs w:val="36"/>
          <w:rtl w:val="0"/>
          <w:lang w:val="it-IT"/>
        </w:rPr>
        <w:t xml:space="preserve">infine la testimonianza di </w:t>
      </w:r>
      <w:r>
        <w:rPr>
          <w:b w:val="1"/>
          <w:bCs w:val="1"/>
          <w:sz w:val="36"/>
          <w:szCs w:val="36"/>
          <w:rtl w:val="0"/>
          <w:lang w:val="it-IT"/>
        </w:rPr>
        <w:t>Bartolomeo Chioccarello</w:t>
      </w:r>
      <w:r>
        <w:rPr>
          <w:sz w:val="36"/>
          <w:szCs w:val="36"/>
          <w:rtl w:val="0"/>
          <w:lang w:val="it-IT"/>
        </w:rPr>
        <w:t xml:space="preserve">, autore della monumentale </w:t>
      </w:r>
      <w:r>
        <w:rPr>
          <w:i w:val="1"/>
          <w:iCs w:val="1"/>
          <w:sz w:val="36"/>
          <w:szCs w:val="36"/>
          <w:rtl w:val="0"/>
          <w:lang w:val="it-IT"/>
        </w:rPr>
        <w:t>De illustribus scriptoribus qui in civitate et regno Neapolis ab orbe condito ad annum usque 1646</w:t>
      </w:r>
      <w:r>
        <w:rPr>
          <w:sz w:val="36"/>
          <w:szCs w:val="36"/>
          <w:rtl w:val="0"/>
          <w:lang w:val="it-IT"/>
        </w:rPr>
        <w:t xml:space="preserve">, che definisce Luigi: </w:t>
      </w:r>
      <w:r>
        <w:rPr>
          <w:sz w:val="36"/>
          <w:szCs w:val="36"/>
          <w:rtl w:val="0"/>
          <w:lang w:val="fr-FR"/>
        </w:rPr>
        <w:t>«</w:t>
      </w:r>
      <w:r>
        <w:rPr>
          <w:sz w:val="36"/>
          <w:szCs w:val="36"/>
          <w:rtl w:val="0"/>
          <w:lang w:val="de-DE"/>
        </w:rPr>
        <w:t>Aloysius Lilius Ypsicronensis Calaber</w:t>
      </w:r>
      <w:r>
        <w:rPr>
          <w:sz w:val="36"/>
          <w:szCs w:val="36"/>
          <w:rtl w:val="0"/>
          <w:lang w:val="it-IT"/>
        </w:rPr>
        <w:t xml:space="preserve">» </w:t>
      </w:r>
      <w:r>
        <w:rPr>
          <w:sz w:val="36"/>
          <w:szCs w:val="36"/>
          <w:rtl w:val="0"/>
          <w:lang w:val="it-IT"/>
        </w:rPr>
        <w:t xml:space="preserve">e chiarisce immediatamente: </w:t>
      </w:r>
      <w:r>
        <w:rPr>
          <w:sz w:val="36"/>
          <w:szCs w:val="36"/>
          <w:rtl w:val="0"/>
          <w:lang w:val="fr-FR"/>
        </w:rPr>
        <w:t>«</w:t>
      </w:r>
      <w:r>
        <w:rPr>
          <w:sz w:val="36"/>
          <w:szCs w:val="36"/>
          <w:rtl w:val="0"/>
          <w:lang w:val="it-IT"/>
        </w:rPr>
        <w:t>est autem Ypsicro, seu Hypsicro Oppidum in Citeriori Calabria, ac Umbriaticensi Diocesi positum, quod Ziro vulgo appellatur</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Non potrebbe esservi indicazione geografica pi</w:t>
      </w:r>
      <w:r>
        <w:rPr>
          <w:sz w:val="36"/>
          <w:szCs w:val="36"/>
          <w:rtl w:val="0"/>
          <w:lang w:val="it-IT"/>
        </w:rPr>
        <w:t xml:space="preserve">ù </w:t>
      </w:r>
      <w:r>
        <w:rPr>
          <w:sz w:val="36"/>
          <w:szCs w:val="36"/>
          <w:rtl w:val="0"/>
          <w:lang w:val="it-IT"/>
        </w:rPr>
        <w:t xml:space="preserve">esplicita: </w:t>
      </w:r>
      <w:r>
        <w:rPr>
          <w:b w:val="1"/>
          <w:bCs w:val="1"/>
          <w:sz w:val="36"/>
          <w:szCs w:val="36"/>
          <w:rtl w:val="0"/>
          <w:lang w:val="it-IT"/>
        </w:rPr>
        <w:t xml:space="preserve">Luigi Lilio </w:t>
      </w:r>
      <w:r>
        <w:rPr>
          <w:b w:val="1"/>
          <w:bCs w:val="1"/>
          <w:sz w:val="36"/>
          <w:szCs w:val="36"/>
          <w:rtl w:val="0"/>
          <w:lang w:val="it-IT"/>
        </w:rPr>
        <w:t xml:space="preserve">è </w:t>
      </w:r>
      <w:r>
        <w:rPr>
          <w:b w:val="1"/>
          <w:bCs w:val="1"/>
          <w:sz w:val="36"/>
          <w:szCs w:val="36"/>
          <w:rtl w:val="0"/>
          <w:lang w:val="it-IT"/>
        </w:rPr>
        <w:t>definito calabrese di Ypsicron</w:t>
      </w:r>
      <w:r>
        <w:rPr>
          <w:sz w:val="36"/>
          <w:szCs w:val="36"/>
          <w:rtl w:val="0"/>
          <w:lang w:val="it-IT"/>
        </w:rPr>
        <w:t xml:space="preserve">, e Ypsicro o Hypsicro viene identificato con il borgo della Calabria Citeriore, appartenente alla diocesi di Umbriatico, comunemente chiamato </w:t>
      </w:r>
      <w:r>
        <w:rPr>
          <w:b w:val="1"/>
          <w:bCs w:val="1"/>
          <w:sz w:val="36"/>
          <w:szCs w:val="36"/>
          <w:rtl w:val="0"/>
        </w:rPr>
        <w:t>Cir</w:t>
      </w:r>
      <w:r>
        <w:rPr>
          <w:b w:val="1"/>
          <w:bCs w:val="1"/>
          <w:sz w:val="36"/>
          <w:szCs w:val="36"/>
          <w:rtl w:val="0"/>
        </w:rPr>
        <w:t>ò</w:t>
      </w:r>
      <w:r>
        <w:rPr>
          <w:sz w:val="36"/>
          <w:szCs w:val="36"/>
          <w:rtl w:val="0"/>
          <w:lang w:val="it-IT"/>
        </w:rPr>
        <w:t>. Chioccarello aggiunge inoltre che Lilio, profondamente esperto nelle discipline matematiche, aveva ideato il ciclo destinato alla migliore correzione del calendario.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La sua testimonianza riunisce dunque in una sola formulazione i tre elementi fondamentali della vicenda: </w:t>
      </w:r>
      <w:r>
        <w:rPr>
          <w:b w:val="1"/>
          <w:bCs w:val="1"/>
          <w:sz w:val="36"/>
          <w:szCs w:val="36"/>
          <w:rtl w:val="0"/>
          <w:lang w:val="it-IT"/>
        </w:rPr>
        <w:t>Luigi Lilio era calabrese, era di Cir</w:t>
      </w:r>
      <w:r>
        <w:rPr>
          <w:b w:val="1"/>
          <w:bCs w:val="1"/>
          <w:sz w:val="36"/>
          <w:szCs w:val="36"/>
          <w:rtl w:val="0"/>
          <w:lang w:val="it-IT"/>
        </w:rPr>
        <w:t xml:space="preserve">ò </w:t>
      </w:r>
      <w:r>
        <w:rPr>
          <w:b w:val="1"/>
          <w:bCs w:val="1"/>
          <w:sz w:val="36"/>
          <w:szCs w:val="36"/>
          <w:rtl w:val="0"/>
          <w:lang w:val="it-IT"/>
        </w:rPr>
        <w:t>ed era l</w:t>
      </w:r>
      <w:r>
        <w:rPr>
          <w:b w:val="1"/>
          <w:bCs w:val="1"/>
          <w:sz w:val="36"/>
          <w:szCs w:val="36"/>
          <w:rtl w:val="1"/>
        </w:rPr>
        <w:t>’</w:t>
      </w:r>
      <w:r>
        <w:rPr>
          <w:b w:val="1"/>
          <w:bCs w:val="1"/>
          <w:sz w:val="36"/>
          <w:szCs w:val="36"/>
          <w:rtl w:val="0"/>
          <w:lang w:val="it-IT"/>
        </w:rPr>
        <w:t>ideatore scientifico del nuovo sistema calendariale</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Di fronte a questo insieme di testimonianze, l</w:t>
      </w:r>
      <w:r>
        <w:rPr>
          <w:sz w:val="36"/>
          <w:szCs w:val="36"/>
          <w:rtl w:val="1"/>
        </w:rPr>
        <w:t>’</w:t>
      </w:r>
      <w:r>
        <w:rPr>
          <w:sz w:val="36"/>
          <w:szCs w:val="36"/>
          <w:rtl w:val="0"/>
          <w:lang w:val="it-IT"/>
        </w:rPr>
        <w:t>attribuzione a Verona comparsa nell</w:t>
      </w:r>
      <w:r>
        <w:rPr>
          <w:sz w:val="36"/>
          <w:szCs w:val="36"/>
          <w:rtl w:val="1"/>
        </w:rPr>
        <w:t>’</w:t>
      </w:r>
      <w:r>
        <w:rPr>
          <w:i w:val="1"/>
          <w:iCs w:val="1"/>
          <w:sz w:val="36"/>
          <w:szCs w:val="36"/>
          <w:rtl w:val="0"/>
          <w:lang w:val="pt-PT"/>
        </w:rPr>
        <w:t>Almagestum novum</w:t>
      </w:r>
      <w:r>
        <w:rPr>
          <w:sz w:val="36"/>
          <w:szCs w:val="36"/>
          <w:rtl w:val="0"/>
          <w:lang w:val="it-IT"/>
        </w:rPr>
        <w:t xml:space="preserve"> di Giovanni Battista Riccioli nel 1651 costituisce un</w:t>
      </w:r>
      <w:r>
        <w:rPr>
          <w:sz w:val="36"/>
          <w:szCs w:val="36"/>
          <w:rtl w:val="1"/>
        </w:rPr>
        <w:t>’</w:t>
      </w:r>
      <w:r>
        <w:rPr>
          <w:b w:val="1"/>
          <w:bCs w:val="1"/>
          <w:sz w:val="36"/>
          <w:szCs w:val="36"/>
          <w:rtl w:val="0"/>
        </w:rPr>
        <w:t>anomalia tardiva</w:t>
      </w:r>
      <w:r>
        <w:rPr>
          <w:sz w:val="36"/>
          <w:szCs w:val="36"/>
          <w:rtl w:val="0"/>
          <w:lang w:val="it-IT"/>
        </w:rPr>
        <w:t xml:space="preserve">. Riccioli scrive infatti </w:t>
      </w:r>
      <w:r>
        <w:rPr>
          <w:sz w:val="36"/>
          <w:szCs w:val="36"/>
          <w:rtl w:val="0"/>
          <w:lang w:val="fr-FR"/>
        </w:rPr>
        <w:t>«</w:t>
      </w:r>
      <w:r>
        <w:rPr>
          <w:sz w:val="36"/>
          <w:szCs w:val="36"/>
          <w:rtl w:val="0"/>
          <w:lang w:val="de-DE"/>
        </w:rPr>
        <w:t>Aloysius Lilius Veronensis</w:t>
      </w:r>
      <w:r>
        <w:rPr>
          <w:sz w:val="36"/>
          <w:szCs w:val="36"/>
          <w:rtl w:val="0"/>
          <w:lang w:val="it-IT"/>
        </w:rPr>
        <w:t>»</w:t>
      </w:r>
      <w:r>
        <w:rPr>
          <w:sz w:val="36"/>
          <w:szCs w:val="36"/>
          <w:rtl w:val="0"/>
          <w:lang w:val="it-IT"/>
        </w:rPr>
        <w:t>, senza tuttavia fornire alcuna prova documentaria. La notizia compare quasi settant</w:t>
      </w:r>
      <w:r>
        <w:rPr>
          <w:sz w:val="36"/>
          <w:szCs w:val="36"/>
          <w:rtl w:val="1"/>
        </w:rPr>
        <w:t>’</w:t>
      </w:r>
      <w:r>
        <w:rPr>
          <w:sz w:val="36"/>
          <w:szCs w:val="36"/>
          <w:rtl w:val="0"/>
          <w:lang w:val="it-IT"/>
        </w:rPr>
        <w:t>anni dopo la riforma e contraddice apertamente le fonti cinquecentesche e del primo Seicento.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errore fu successivamente ripreso da altri autori. Nel 1689 il cardinale veronese Enrico Noris defin</w:t>
      </w:r>
      <w:r>
        <w:rPr>
          <w:sz w:val="36"/>
          <w:szCs w:val="36"/>
          <w:rtl w:val="0"/>
        </w:rPr>
        <w:t xml:space="preserve">ì </w:t>
      </w:r>
      <w:r>
        <w:rPr>
          <w:sz w:val="36"/>
          <w:szCs w:val="36"/>
          <w:rtl w:val="0"/>
          <w:lang w:val="it-IT"/>
        </w:rPr>
        <w:t xml:space="preserve">nuovamente Lilio </w:t>
      </w:r>
      <w:r>
        <w:rPr>
          <w:sz w:val="36"/>
          <w:szCs w:val="36"/>
          <w:rtl w:val="0"/>
          <w:lang w:val="fr-FR"/>
        </w:rPr>
        <w:t>«</w:t>
      </w:r>
      <w:r>
        <w:rPr>
          <w:sz w:val="36"/>
          <w:szCs w:val="36"/>
          <w:rtl w:val="0"/>
          <w:lang w:val="it-IT"/>
        </w:rPr>
        <w:t>noster veronensis</w:t>
      </w:r>
      <w:r>
        <w:rPr>
          <w:sz w:val="36"/>
          <w:szCs w:val="36"/>
          <w:rtl w:val="0"/>
          <w:lang w:val="it-IT"/>
        </w:rPr>
        <w:t>»</w:t>
      </w:r>
      <w:r>
        <w:rPr>
          <w:sz w:val="36"/>
          <w:szCs w:val="36"/>
          <w:rtl w:val="0"/>
          <w:lang w:val="fr-FR"/>
        </w:rPr>
        <w:t>. Louis Mor</w:t>
      </w:r>
      <w:r>
        <w:rPr>
          <w:sz w:val="36"/>
          <w:szCs w:val="36"/>
          <w:rtl w:val="0"/>
          <w:lang w:val="fr-FR"/>
        </w:rPr>
        <w:t>é</w:t>
      </w:r>
      <w:r>
        <w:rPr>
          <w:sz w:val="36"/>
          <w:szCs w:val="36"/>
          <w:rtl w:val="0"/>
          <w:lang w:val="it-IT"/>
        </w:rPr>
        <w:t>ri incorse addirittura in una confusione tra Luigi Lilio e Lilio Gregorio Giraldi, umanista ferrarese morto nel 1552. Nel Settecento anche Jean-</w:t>
      </w:r>
      <w:r>
        <w:rPr>
          <w:sz w:val="36"/>
          <w:szCs w:val="36"/>
          <w:rtl w:val="0"/>
          <w:lang w:val="fr-FR"/>
        </w:rPr>
        <w:t>É</w:t>
      </w:r>
      <w:r>
        <w:rPr>
          <w:sz w:val="36"/>
          <w:szCs w:val="36"/>
          <w:rtl w:val="0"/>
          <w:lang w:val="it-IT"/>
        </w:rPr>
        <w:t>tienne Montucla ripet</w:t>
      </w:r>
      <w:r>
        <w:rPr>
          <w:sz w:val="36"/>
          <w:szCs w:val="36"/>
          <w:rtl w:val="0"/>
          <w:lang w:val="fr-FR"/>
        </w:rPr>
        <w:t xml:space="preserve">é </w:t>
      </w:r>
      <w:r>
        <w:rPr>
          <w:sz w:val="36"/>
          <w:szCs w:val="36"/>
          <w:rtl w:val="0"/>
          <w:lang w:val="it-IT"/>
        </w:rPr>
        <w:t>acriticamente l</w:t>
      </w:r>
      <w:r>
        <w:rPr>
          <w:sz w:val="36"/>
          <w:szCs w:val="36"/>
          <w:rtl w:val="1"/>
        </w:rPr>
        <w:t>’</w:t>
      </w:r>
      <w:r>
        <w:rPr>
          <w:sz w:val="36"/>
          <w:szCs w:val="36"/>
          <w:rtl w:val="0"/>
          <w:lang w:val="it-IT"/>
        </w:rPr>
        <w:t>attribuzione veronese. Si venne cos</w:t>
      </w:r>
      <w:r>
        <w:rPr>
          <w:sz w:val="36"/>
          <w:szCs w:val="36"/>
          <w:rtl w:val="0"/>
        </w:rPr>
        <w:t xml:space="preserve">ì </w:t>
      </w:r>
      <w:r>
        <w:rPr>
          <w:sz w:val="36"/>
          <w:szCs w:val="36"/>
          <w:rtl w:val="0"/>
          <w:lang w:val="es-ES_tradnl"/>
        </w:rPr>
        <w:t xml:space="preserve">formando una </w:t>
      </w:r>
      <w:r>
        <w:rPr>
          <w:b w:val="1"/>
          <w:bCs w:val="1"/>
          <w:sz w:val="36"/>
          <w:szCs w:val="36"/>
          <w:rtl w:val="0"/>
          <w:lang w:val="it-IT"/>
        </w:rPr>
        <w:t>tradizione storiografica tardiva</w:t>
      </w:r>
      <w:r>
        <w:rPr>
          <w:sz w:val="36"/>
          <w:szCs w:val="36"/>
          <w:rtl w:val="0"/>
          <w:lang w:val="it-IT"/>
        </w:rPr>
        <w:t xml:space="preserve"> che, attraverso la ripetizione di informazioni non verificate, fin</w:t>
      </w:r>
      <w:r>
        <w:rPr>
          <w:sz w:val="36"/>
          <w:szCs w:val="36"/>
          <w:rtl w:val="0"/>
        </w:rPr>
        <w:t xml:space="preserve">ì </w:t>
      </w:r>
      <w:r>
        <w:rPr>
          <w:sz w:val="36"/>
          <w:szCs w:val="36"/>
          <w:rtl w:val="0"/>
          <w:lang w:val="it-IT"/>
        </w:rPr>
        <w:t>per attribuire una parvenza di autorevolezza a un dato originariamente privo di fondamento.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La diffusione di tali errori mostra quanto la distanza temporale dagli avvenimenti possa incidere sulla trasmissione della memoria storica. Con il progressivo venir meno dei testimoni diretti, molti eruditi si affidarono a compilazioni e repertori precedenti senza tornare alla documentazione originaria. </w:t>
      </w:r>
      <w:r>
        <w:rPr>
          <w:b w:val="1"/>
          <w:bCs w:val="1"/>
          <w:sz w:val="36"/>
          <w:szCs w:val="36"/>
          <w:rtl w:val="0"/>
        </w:rPr>
        <w:t>Un</w:t>
      </w:r>
      <w:r>
        <w:rPr>
          <w:b w:val="1"/>
          <w:bCs w:val="1"/>
          <w:sz w:val="36"/>
          <w:szCs w:val="36"/>
          <w:rtl w:val="1"/>
        </w:rPr>
        <w:t>’</w:t>
      </w:r>
      <w:r>
        <w:rPr>
          <w:b w:val="1"/>
          <w:bCs w:val="1"/>
          <w:sz w:val="36"/>
          <w:szCs w:val="36"/>
          <w:rtl w:val="0"/>
          <w:lang w:val="it-IT"/>
        </w:rPr>
        <w:t>affermazione erronea poteva cos</w:t>
      </w:r>
      <w:r>
        <w:rPr>
          <w:b w:val="1"/>
          <w:bCs w:val="1"/>
          <w:sz w:val="36"/>
          <w:szCs w:val="36"/>
          <w:rtl w:val="0"/>
        </w:rPr>
        <w:t xml:space="preserve">ì </w:t>
      </w:r>
      <w:r>
        <w:rPr>
          <w:b w:val="1"/>
          <w:bCs w:val="1"/>
          <w:sz w:val="36"/>
          <w:szCs w:val="36"/>
          <w:rtl w:val="0"/>
          <w:lang w:val="it-IT"/>
        </w:rPr>
        <w:t>essere ripresa da un autore successivo e trasformarsi, per semplice accumulazione di citazioni, in una presunta tradizione.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attribuzione veronese venne tuttavia confutata da numerosi studiosi, tra i quali Michele Giustiniani, Giovanni Fiore da Cropani, Bernardino Tafuri e Angelo Zavarroni. Particolarmente significativo </w:t>
      </w:r>
      <w:r>
        <w:rPr>
          <w:sz w:val="36"/>
          <w:szCs w:val="36"/>
          <w:rtl w:val="0"/>
          <w:lang w:val="it-IT"/>
        </w:rPr>
        <w:t xml:space="preserve">è </w:t>
      </w:r>
      <w:r>
        <w:rPr>
          <w:sz w:val="36"/>
          <w:szCs w:val="36"/>
          <w:rtl w:val="0"/>
          <w:lang w:val="it-IT"/>
        </w:rPr>
        <w:t xml:space="preserve">il caso di </w:t>
      </w:r>
      <w:r>
        <w:rPr>
          <w:b w:val="1"/>
          <w:bCs w:val="1"/>
          <w:sz w:val="36"/>
          <w:szCs w:val="36"/>
          <w:rtl w:val="0"/>
          <w:lang w:val="it-IT"/>
        </w:rPr>
        <w:t>Scipione Maffei, illustre erudito veronese</w:t>
      </w:r>
      <w:r>
        <w:rPr>
          <w:sz w:val="36"/>
          <w:szCs w:val="36"/>
          <w:rtl w:val="0"/>
          <w:lang w:val="it-IT"/>
        </w:rPr>
        <w:t>, il quale rifiut</w:t>
      </w:r>
      <w:r>
        <w:rPr>
          <w:sz w:val="36"/>
          <w:szCs w:val="36"/>
          <w:rtl w:val="0"/>
          <w:lang w:val="it-IT"/>
        </w:rPr>
        <w:t xml:space="preserve">ò </w:t>
      </w:r>
      <w:r>
        <w:rPr>
          <w:sz w:val="36"/>
          <w:szCs w:val="36"/>
          <w:rtl w:val="0"/>
          <w:lang w:val="it-IT"/>
        </w:rPr>
        <w:t>esplicitamente di considerare Lilio suo concittadino, riconoscendo la mancanza di fondamento della tradizione avviata da Riccioli.</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Nel 1769 </w:t>
      </w:r>
      <w:r>
        <w:rPr>
          <w:b w:val="1"/>
          <w:bCs w:val="1"/>
          <w:sz w:val="36"/>
          <w:szCs w:val="36"/>
          <w:rtl w:val="0"/>
          <w:lang w:val="it-IT"/>
        </w:rPr>
        <w:t>Carlo Maria Nardi</w:t>
      </w:r>
      <w:r>
        <w:rPr>
          <w:sz w:val="36"/>
          <w:szCs w:val="36"/>
          <w:rtl w:val="0"/>
          <w:lang w:val="it-IT"/>
        </w:rPr>
        <w:t xml:space="preserve"> condusse una durissima polemica contro coloro che avevano sottratto Lilio alla Calabria. Al di l</w:t>
      </w:r>
      <w:r>
        <w:rPr>
          <w:sz w:val="36"/>
          <w:szCs w:val="36"/>
          <w:rtl w:val="0"/>
        </w:rPr>
        <w:t xml:space="preserve">à </w:t>
      </w:r>
      <w:r>
        <w:rPr>
          <w:sz w:val="36"/>
          <w:szCs w:val="36"/>
          <w:rtl w:val="0"/>
          <w:lang w:val="it-IT"/>
        </w:rPr>
        <w:t>dei toni particolarmente aspri propri della controversistica erudita dell</w:t>
      </w:r>
      <w:r>
        <w:rPr>
          <w:sz w:val="36"/>
          <w:szCs w:val="36"/>
          <w:rtl w:val="1"/>
        </w:rPr>
        <w:t>’</w:t>
      </w:r>
      <w:r>
        <w:rPr>
          <w:sz w:val="36"/>
          <w:szCs w:val="36"/>
          <w:rtl w:val="0"/>
          <w:lang w:val="it-IT"/>
        </w:rPr>
        <w:t xml:space="preserve">epoca, Nardi individuava correttamente il principio metodologico fondamentale: </w:t>
      </w:r>
      <w:r>
        <w:rPr>
          <w:b w:val="1"/>
          <w:bCs w:val="1"/>
          <w:sz w:val="36"/>
          <w:szCs w:val="36"/>
          <w:rtl w:val="0"/>
          <w:lang w:val="it-IT"/>
        </w:rPr>
        <w:t>per determinare l</w:t>
      </w:r>
      <w:r>
        <w:rPr>
          <w:b w:val="1"/>
          <w:bCs w:val="1"/>
          <w:sz w:val="36"/>
          <w:szCs w:val="36"/>
          <w:rtl w:val="1"/>
        </w:rPr>
        <w:t>’</w:t>
      </w:r>
      <w:r>
        <w:rPr>
          <w:b w:val="1"/>
          <w:bCs w:val="1"/>
          <w:sz w:val="36"/>
          <w:szCs w:val="36"/>
          <w:rtl w:val="0"/>
          <w:lang w:val="it-IT"/>
        </w:rPr>
        <w:t>origine di Luigi Lilio bisognava rivolgersi anzitutto agli autori contemporanei e informati</w:t>
      </w:r>
      <w:r>
        <w:rPr>
          <w:sz w:val="36"/>
          <w:szCs w:val="36"/>
          <w:rtl w:val="0"/>
          <w:lang w:val="nl-NL"/>
        </w:rPr>
        <w:t>, anzich</w:t>
      </w:r>
      <w:r>
        <w:rPr>
          <w:sz w:val="36"/>
          <w:szCs w:val="36"/>
          <w:rtl w:val="0"/>
          <w:lang w:val="fr-FR"/>
        </w:rPr>
        <w:t xml:space="preserve">é </w:t>
      </w:r>
      <w:r>
        <w:rPr>
          <w:sz w:val="36"/>
          <w:szCs w:val="36"/>
          <w:rtl w:val="0"/>
          <w:lang w:val="it-IT"/>
        </w:rPr>
        <w:t>affidarsi ad affermazioni tarde ripetute senza verifica.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rPr>
        <w:t xml:space="preserve">Ed </w:t>
      </w:r>
      <w:r>
        <w:rPr>
          <w:sz w:val="36"/>
          <w:szCs w:val="36"/>
          <w:rtl w:val="0"/>
          <w:lang w:val="it-IT"/>
        </w:rPr>
        <w:t xml:space="preserve">è </w:t>
      </w:r>
      <w:r>
        <w:rPr>
          <w:sz w:val="36"/>
          <w:szCs w:val="36"/>
          <w:rtl w:val="0"/>
          <w:lang w:val="it-IT"/>
        </w:rPr>
        <w:t>proprio l</w:t>
      </w:r>
      <w:r>
        <w:rPr>
          <w:sz w:val="36"/>
          <w:szCs w:val="36"/>
          <w:rtl w:val="1"/>
        </w:rPr>
        <w:t>’</w:t>
      </w:r>
      <w:r>
        <w:rPr>
          <w:sz w:val="36"/>
          <w:szCs w:val="36"/>
          <w:rtl w:val="0"/>
          <w:lang w:val="it-IT"/>
        </w:rPr>
        <w:t xml:space="preserve">applicazione di questo criterio a restituire un quadro sostanzialmente univoco. </w:t>
      </w:r>
      <w:r>
        <w:rPr>
          <w:b w:val="1"/>
          <w:bCs w:val="1"/>
          <w:sz w:val="36"/>
          <w:szCs w:val="36"/>
          <w:rtl w:val="0"/>
          <w:lang w:val="it-IT"/>
        </w:rPr>
        <w:t>Le fonti pi</w:t>
      </w:r>
      <w:r>
        <w:rPr>
          <w:b w:val="1"/>
          <w:bCs w:val="1"/>
          <w:sz w:val="36"/>
          <w:szCs w:val="36"/>
          <w:rtl w:val="0"/>
          <w:lang w:val="it-IT"/>
        </w:rPr>
        <w:t xml:space="preserve">ù </w:t>
      </w:r>
      <w:r>
        <w:rPr>
          <w:b w:val="1"/>
          <w:bCs w:val="1"/>
          <w:sz w:val="36"/>
          <w:szCs w:val="36"/>
          <w:rtl w:val="0"/>
          <w:lang w:val="it-IT"/>
        </w:rPr>
        <w:t>vicine cronologicamente a Luigi Lilio e alla riforma lo indicano come calabrese e, pi</w:t>
      </w:r>
      <w:r>
        <w:rPr>
          <w:b w:val="1"/>
          <w:bCs w:val="1"/>
          <w:sz w:val="36"/>
          <w:szCs w:val="36"/>
          <w:rtl w:val="0"/>
          <w:lang w:val="it-IT"/>
        </w:rPr>
        <w:t xml:space="preserve">ù </w:t>
      </w:r>
      <w:r>
        <w:rPr>
          <w:b w:val="1"/>
          <w:bCs w:val="1"/>
          <w:sz w:val="36"/>
          <w:szCs w:val="36"/>
          <w:rtl w:val="0"/>
          <w:lang w:val="it-IT"/>
        </w:rPr>
        <w:t>precisamente, originario di Cir</w:t>
      </w:r>
      <w:r>
        <w:rPr>
          <w:b w:val="1"/>
          <w:bCs w:val="1"/>
          <w:sz w:val="36"/>
          <w:szCs w:val="36"/>
          <w:rtl w:val="0"/>
        </w:rPr>
        <w:t>ò</w:t>
      </w:r>
      <w:r>
        <w:rPr>
          <w:sz w:val="36"/>
          <w:szCs w:val="36"/>
          <w:rtl w:val="0"/>
          <w:lang w:val="it-IT"/>
        </w:rPr>
        <w:t xml:space="preserve">, centro appartenente allora alla diocesi di Umbriatico. Lo attestano Clavio, la documentazione della Commissione pontificia, gli atti collegati alla riforma, Lattanzio, Parisio, Marafioti, Maffei, Baldo, la biografia di Sirleto, Chioccarello e tantissimi altri. Sono testimonianze di natura diversa </w:t>
      </w:r>
      <w:r>
        <w:rPr>
          <w:sz w:val="36"/>
          <w:szCs w:val="36"/>
          <w:rtl w:val="0"/>
          <w:lang w:val="en-US"/>
        </w:rPr>
        <w:t xml:space="preserve">— </w:t>
      </w:r>
      <w:r>
        <w:rPr>
          <w:sz w:val="36"/>
          <w:szCs w:val="36"/>
          <w:rtl w:val="0"/>
          <w:lang w:val="it-IT"/>
        </w:rPr>
        <w:t xml:space="preserve">documenti ufficiali, opere scientifiche, cronache, corrispondenze, biografie e testimonianze provenienti dagli ambienti pontifici </w:t>
      </w:r>
      <w:r>
        <w:rPr>
          <w:sz w:val="36"/>
          <w:szCs w:val="36"/>
          <w:rtl w:val="0"/>
          <w:lang w:val="en-US"/>
        </w:rPr>
        <w:t xml:space="preserve">— </w:t>
      </w:r>
      <w:r>
        <w:rPr>
          <w:sz w:val="36"/>
          <w:szCs w:val="36"/>
          <w:rtl w:val="0"/>
          <w:lang w:val="it-IT"/>
        </w:rPr>
        <w:t>ma tutte convergenti sul medesimo punto.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Una conferma importante viene infine dallo storico rossanese Alfredo Gradilone, il quale, parlando degli Amarelli, storica famiglia di Rossano, annota: </w:t>
      </w:r>
      <w:r>
        <w:rPr>
          <w:sz w:val="36"/>
          <w:szCs w:val="36"/>
          <w:rtl w:val="0"/>
          <w:lang w:val="fr-FR"/>
        </w:rPr>
        <w:t>«</w:t>
      </w:r>
      <w:r>
        <w:rPr>
          <w:sz w:val="36"/>
          <w:szCs w:val="36"/>
          <w:rtl w:val="0"/>
          <w:lang w:val="it-IT"/>
        </w:rPr>
        <w:t xml:space="preserve">Giovanni Amarelli contrasse nozze con </w:t>
      </w:r>
      <w:r>
        <w:rPr>
          <w:b w:val="1"/>
          <w:bCs w:val="1"/>
          <w:sz w:val="36"/>
          <w:szCs w:val="36"/>
          <w:rtl w:val="0"/>
          <w:lang w:val="it-IT"/>
        </w:rPr>
        <w:t>Livia Giglio di Cir</w:t>
      </w:r>
      <w:r>
        <w:rPr>
          <w:b w:val="1"/>
          <w:bCs w:val="1"/>
          <w:sz w:val="36"/>
          <w:szCs w:val="36"/>
          <w:rtl w:val="0"/>
        </w:rPr>
        <w:t>ò</w:t>
      </w:r>
      <w:r>
        <w:rPr>
          <w:b w:val="1"/>
          <w:bCs w:val="1"/>
          <w:sz w:val="36"/>
          <w:szCs w:val="36"/>
          <w:rtl w:val="0"/>
          <w:lang w:val="it-IT"/>
        </w:rPr>
        <w:t>, nipote anche lei del celebre Luigi</w:t>
      </w:r>
      <w:r>
        <w:rPr>
          <w:sz w:val="36"/>
          <w:szCs w:val="36"/>
          <w:rtl w:val="0"/>
          <w:lang w:val="it-IT"/>
        </w:rPr>
        <w:t>»</w:t>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Le testimonianze coeve e la successiva tradizione storiografica convergono nell</w:t>
      </w:r>
      <w:r>
        <w:rPr>
          <w:sz w:val="36"/>
          <w:szCs w:val="36"/>
          <w:rtl w:val="1"/>
        </w:rPr>
        <w:t>’</w:t>
      </w:r>
      <w:r>
        <w:rPr>
          <w:sz w:val="36"/>
          <w:szCs w:val="36"/>
          <w:rtl w:val="0"/>
        </w:rPr>
        <w:t xml:space="preserve">indicare </w:t>
      </w:r>
      <w:r>
        <w:rPr>
          <w:b w:val="1"/>
          <w:bCs w:val="1"/>
          <w:sz w:val="36"/>
          <w:szCs w:val="36"/>
          <w:rtl w:val="0"/>
          <w:lang w:val="it-IT"/>
        </w:rPr>
        <w:t>Luigi Lilio come calabrese di Cir</w:t>
      </w:r>
      <w:r>
        <w:rPr>
          <w:b w:val="1"/>
          <w:bCs w:val="1"/>
          <w:sz w:val="36"/>
          <w:szCs w:val="36"/>
          <w:rtl w:val="0"/>
        </w:rPr>
        <w:t>ò</w:t>
      </w:r>
      <w:r>
        <w:rPr>
          <w:sz w:val="36"/>
          <w:szCs w:val="36"/>
          <w:rtl w:val="0"/>
          <w:lang w:val="it-IT"/>
        </w:rPr>
        <w:t>, allora compresa nella diocesi di Umbriatico. Si tratta di un dato ormai storicamente accertato, confermato da fonti indipendenti e mai seriamente contestato dalla storiografia specialistica.</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b w:val="0"/>
          <w:bCs w:val="0"/>
          <w:sz w:val="36"/>
          <w:szCs w:val="36"/>
        </w:rPr>
      </w:pPr>
      <w:r>
        <w:rPr>
          <w:b w:val="1"/>
          <w:bCs w:val="1"/>
          <w:sz w:val="36"/>
          <w:szCs w:val="36"/>
          <w:rtl w:val="0"/>
          <w:lang w:val="it-IT"/>
        </w:rPr>
        <w:t>Luigi Lilio, il vero ideatore del calendario promulgato da Gregorio XIII, apparteneva dunque alla comunit</w:t>
      </w:r>
      <w:r>
        <w:rPr>
          <w:b w:val="1"/>
          <w:bCs w:val="1"/>
          <w:sz w:val="36"/>
          <w:szCs w:val="36"/>
          <w:rtl w:val="0"/>
        </w:rPr>
        <w:t xml:space="preserve">à </w:t>
      </w:r>
      <w:r>
        <w:rPr>
          <w:b w:val="1"/>
          <w:bCs w:val="1"/>
          <w:sz w:val="36"/>
          <w:szCs w:val="36"/>
          <w:rtl w:val="0"/>
          <w:lang w:val="it-IT"/>
        </w:rPr>
        <w:t>di Cir</w:t>
      </w:r>
      <w:r>
        <w:rPr>
          <w:b w:val="1"/>
          <w:bCs w:val="1"/>
          <w:sz w:val="36"/>
          <w:szCs w:val="36"/>
          <w:rtl w:val="0"/>
          <w:lang w:val="it-IT"/>
        </w:rPr>
        <w:t xml:space="preserve">ò </w:t>
      </w:r>
      <w:r>
        <w:rPr>
          <w:b w:val="1"/>
          <w:bCs w:val="1"/>
          <w:sz w:val="36"/>
          <w:szCs w:val="36"/>
          <w:rtl w:val="0"/>
          <w:lang w:val="it-IT"/>
        </w:rPr>
        <w:t>e alla tradizione culturale della Calabria del XVI secolo.</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i w:val="1"/>
          <w:iCs w:val="1"/>
          <w:sz w:val="36"/>
          <w:szCs w:val="36"/>
        </w:rPr>
      </w:pPr>
      <w:r>
        <w:rPr>
          <w:b w:val="1"/>
          <w:bCs w:val="1"/>
          <w:sz w:val="36"/>
          <w:szCs w:val="36"/>
          <w:rtl w:val="0"/>
          <w:lang w:val="it-IT"/>
        </w:rPr>
        <w:t>Francesco Vizza</w:t>
      </w:r>
      <w:r>
        <w:rPr>
          <w:sz w:val="36"/>
          <w:szCs w:val="36"/>
        </w:rPr>
        <w:br w:type="textWrapping"/>
      </w:r>
      <w:r>
        <w:rPr>
          <w:i w:val="1"/>
          <w:iCs w:val="1"/>
          <w:sz w:val="36"/>
          <w:szCs w:val="36"/>
          <w:rtl w:val="0"/>
          <w:lang w:val="it-IT"/>
        </w:rPr>
        <w:t>Ricercatore Emerito del Consiglio Nazionale delle Ricerche, gi</w:t>
      </w:r>
      <w:r>
        <w:rPr>
          <w:i w:val="1"/>
          <w:iCs w:val="1"/>
          <w:sz w:val="36"/>
          <w:szCs w:val="36"/>
          <w:rtl w:val="0"/>
        </w:rPr>
        <w:t xml:space="preserve">à </w:t>
      </w:r>
      <w:r>
        <w:rPr>
          <w:i w:val="1"/>
          <w:iCs w:val="1"/>
          <w:sz w:val="36"/>
          <w:szCs w:val="36"/>
          <w:rtl w:val="0"/>
          <w:lang w:val="it-IT"/>
        </w:rPr>
        <w:t>direttore di ICCOM-CNR; membro della Deputazione di Storia Patria per la Calabria; Presidente dei Musei Civici di Cir</w:t>
      </w:r>
      <w:r>
        <w:rPr>
          <w:i w:val="1"/>
          <w:iCs w:val="1"/>
          <w:sz w:val="36"/>
          <w:szCs w:val="36"/>
          <w:rtl w:val="0"/>
          <w:lang w:val="it-IT"/>
        </w:rPr>
        <w:t xml:space="preserve">ò </w:t>
      </w:r>
      <w:r>
        <w:rPr>
          <w:i w:val="1"/>
          <w:iCs w:val="1"/>
          <w:sz w:val="36"/>
          <w:szCs w:val="36"/>
          <w:rtl w:val="0"/>
        </w:rPr>
        <w:t>(KR).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i w:val="1"/>
          <w:iCs w:val="1"/>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i w:val="1"/>
          <w:iCs w:val="1"/>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b w:val="1"/>
          <w:bCs w:val="1"/>
          <w:sz w:val="36"/>
          <w:szCs w:val="36"/>
          <w:rtl w:val="0"/>
          <w:lang w:val="it-IT"/>
        </w:rPr>
        <w:t xml:space="preserve">Il presente testo </w:t>
      </w:r>
      <w:r>
        <w:rPr>
          <w:b w:val="1"/>
          <w:bCs w:val="1"/>
          <w:sz w:val="36"/>
          <w:szCs w:val="36"/>
          <w:rtl w:val="0"/>
          <w:lang w:val="it-IT"/>
        </w:rPr>
        <w:t xml:space="preserve">è </w:t>
      </w:r>
      <w:r>
        <w:rPr>
          <w:b w:val="1"/>
          <w:bCs w:val="1"/>
          <w:sz w:val="36"/>
          <w:szCs w:val="36"/>
          <w:rtl w:val="0"/>
          <w:lang w:val="it-IT"/>
        </w:rPr>
        <w:t>tratto da:</w:t>
      </w:r>
      <w:r>
        <w:rPr>
          <w:sz w:val="36"/>
          <w:szCs w:val="36"/>
        </w:rPr>
        <w:br w:type="textWrapping"/>
      </w:r>
      <w:r>
        <w:rPr>
          <w:sz w:val="36"/>
          <w:szCs w:val="36"/>
          <w:rtl w:val="0"/>
        </w:rPr>
        <w:t xml:space="preserve">VIZZA F., </w:t>
      </w:r>
      <w:r>
        <w:rPr>
          <w:i w:val="1"/>
          <w:iCs w:val="1"/>
          <w:sz w:val="36"/>
          <w:szCs w:val="36"/>
          <w:rtl w:val="0"/>
          <w:lang w:val="it-IT"/>
        </w:rPr>
        <w:t>Appendice A - il Calendario Gregoriano formulato da Lilio e le errate affermazioni di Galileo sul ruolo di Copernico</w:t>
      </w:r>
      <w:r>
        <w:rPr>
          <w:sz w:val="36"/>
          <w:szCs w:val="36"/>
          <w:rtl w:val="0"/>
          <w:lang w:val="it-IT"/>
        </w:rPr>
        <w:t xml:space="preserve">, in </w:t>
      </w:r>
      <w:r>
        <w:rPr>
          <w:sz w:val="36"/>
          <w:szCs w:val="36"/>
          <w:rtl w:val="1"/>
          <w:lang w:val="ar-SA" w:bidi="ar-SA"/>
        </w:rPr>
        <w:t>“</w:t>
      </w:r>
      <w:r>
        <w:rPr>
          <w:sz w:val="36"/>
          <w:szCs w:val="36"/>
          <w:rtl w:val="0"/>
          <w:lang w:val="it-IT"/>
        </w:rPr>
        <w:t>Copernico un rivoluzionario timorato</w:t>
      </w:r>
      <w:r>
        <w:rPr>
          <w:sz w:val="36"/>
          <w:szCs w:val="36"/>
          <w:rtl w:val="0"/>
        </w:rPr>
        <w:t>”</w:t>
      </w:r>
      <w:r>
        <w:rPr>
          <w:sz w:val="36"/>
          <w:szCs w:val="36"/>
          <w:rtl w:val="0"/>
          <w:lang w:val="it-IT"/>
        </w:rPr>
        <w:t>, a cura di Massimo Mazzoni, Accademia Toscana di Scienze e Lettere, quaderno n. 15, Firenze, Polistampa srl, 2024, p. 101-110.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r>
        <w:rPr>
          <w:sz w:val="36"/>
          <w:szCs w:val="36"/>
          <w:rtl w:val="0"/>
          <w:lang w:val="it-IT"/>
        </w:rPr>
        <w:t xml:space="preserve">Voce biografica </w:t>
      </w:r>
      <w:r>
        <w:rPr>
          <w:i w:val="1"/>
          <w:iCs w:val="1"/>
          <w:sz w:val="36"/>
          <w:szCs w:val="36"/>
          <w:rtl w:val="0"/>
          <w:lang w:val="nl-NL"/>
        </w:rPr>
        <w:t>Luigi Lilio</w:t>
      </w:r>
      <w:r>
        <w:rPr>
          <w:sz w:val="36"/>
          <w:szCs w:val="36"/>
          <w:rtl w:val="0"/>
        </w:rPr>
        <w:t xml:space="preserve"> in:</w:t>
      </w:r>
      <w:r>
        <w:rPr>
          <w:sz w:val="36"/>
          <w:szCs w:val="36"/>
        </w:rPr>
        <w:br w:type="textWrapping"/>
      </w:r>
      <w:r>
        <w:rPr>
          <w:sz w:val="36"/>
          <w:szCs w:val="36"/>
          <w:rtl w:val="0"/>
        </w:rPr>
        <w:t xml:space="preserve">VIZZA F., </w:t>
      </w:r>
      <w:r>
        <w:rPr>
          <w:i w:val="1"/>
          <w:iCs w:val="1"/>
          <w:sz w:val="36"/>
          <w:szCs w:val="36"/>
          <w:rtl w:val="0"/>
          <w:lang w:val="it-IT"/>
        </w:rPr>
        <w:t>Luigi Lilio (Cir</w:t>
      </w:r>
      <w:r>
        <w:rPr>
          <w:i w:val="1"/>
          <w:iCs w:val="1"/>
          <w:sz w:val="36"/>
          <w:szCs w:val="36"/>
          <w:rtl w:val="0"/>
          <w:lang w:val="it-IT"/>
        </w:rPr>
        <w:t xml:space="preserve">ò </w:t>
      </w:r>
      <w:r>
        <w:rPr>
          <w:i w:val="1"/>
          <w:iCs w:val="1"/>
          <w:sz w:val="36"/>
          <w:szCs w:val="36"/>
          <w:rtl w:val="0"/>
        </w:rPr>
        <w:t xml:space="preserve">1510 </w:t>
      </w:r>
      <w:r>
        <w:rPr>
          <w:i w:val="1"/>
          <w:iCs w:val="1"/>
          <w:sz w:val="36"/>
          <w:szCs w:val="36"/>
          <w:rtl w:val="0"/>
        </w:rPr>
        <w:t xml:space="preserve">– </w:t>
      </w:r>
      <w:r>
        <w:rPr>
          <w:i w:val="1"/>
          <w:iCs w:val="1"/>
          <w:sz w:val="36"/>
          <w:szCs w:val="36"/>
          <w:rtl w:val="0"/>
          <w:lang w:val="it-IT"/>
        </w:rPr>
        <w:t>Roma 1574?)</w:t>
      </w:r>
      <w:r>
        <w:rPr>
          <w:sz w:val="36"/>
          <w:szCs w:val="36"/>
          <w:rtl w:val="0"/>
        </w:rPr>
        <w:t xml:space="preserve">, Scientia, Vol. III, N. 2 (dicembre 2025), p. 165, DOI: 10.61010/2974-9433-202502-11; ISSN: </w:t>
      </w:r>
      <w:r>
        <w:rPr>
          <w:rStyle w:val="Hyperlink.0"/>
          <w:sz w:val="36"/>
          <w:szCs w:val="36"/>
        </w:rPr>
        <w:fldChar w:fldCharType="begin" w:fldLock="0"/>
      </w:r>
      <w:r>
        <w:rPr>
          <w:rStyle w:val="Hyperlink.0"/>
          <w:sz w:val="36"/>
          <w:szCs w:val="36"/>
        </w:rPr>
        <w:instrText xml:space="preserve"> HYPERLINK "tel:2974-9433"</w:instrText>
      </w:r>
      <w:r>
        <w:rPr>
          <w:rStyle w:val="Hyperlink.0"/>
          <w:sz w:val="36"/>
          <w:szCs w:val="36"/>
        </w:rPr>
        <w:fldChar w:fldCharType="separate" w:fldLock="0"/>
      </w:r>
      <w:r>
        <w:rPr>
          <w:rStyle w:val="Hyperlink.0"/>
          <w:sz w:val="36"/>
          <w:szCs w:val="36"/>
          <w:rtl w:val="0"/>
        </w:rPr>
        <w:t>2974-9433</w:t>
      </w:r>
      <w:r>
        <w:rPr>
          <w:sz w:val="36"/>
          <w:szCs w:val="36"/>
        </w:rPr>
        <w:fldChar w:fldCharType="end" w:fldLock="0"/>
      </w:r>
      <w:r>
        <w:rPr>
          <w:sz w:val="36"/>
          <w:szCs w:val="36"/>
          <w:rtl w:val="0"/>
        </w:rPr>
        <w: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1"/>
        <w:spacing w:before="0" w:line="240" w:lineRule="auto"/>
        <w:jc w:val="both"/>
        <w:rPr>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rPr>
          <w:rFonts w:ascii="Helvetica Neue" w:cs="Helvetica Neue" w:hAnsi="Helvetica Neue" w:eastAsia="Helvetica Neue"/>
          <w:sz w:val="36"/>
          <w:szCs w:val="36"/>
        </w:rPr>
      </w:pPr>
    </w:p>
    <w:p>
      <w:pPr>
        <w:pStyle w:val="Body Text"/>
        <w:spacing w:after="0"/>
      </w:pPr>
      <w:r>
        <w:rPr>
          <w:rFonts w:ascii="Helvetica Neue" w:cs="Helvetica Neue" w:hAnsi="Helvetica Neue" w:eastAsia="Helvetica Neue"/>
          <w:sz w:val="36"/>
          <w:szCs w:val="36"/>
        </w:rPr>
      </w:r>
    </w:p>
    <w:sectPr>
      <w:headerReference w:type="default" r:id="rId5"/>
      <w:footerReference w:type="default" r:id="rId6"/>
      <w:pgSz w:w="11900" w:h="16840" w:orient="portrait"/>
      <w:pgMar w:top="1417" w:right="1134" w:bottom="1134"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character" w:styleId="Nessuno">
    <w:name w:val="Nessuno"/>
  </w:style>
  <w:style w:type="character" w:styleId="Hyperlink.0">
    <w:name w:val="Hyperlink.0"/>
    <w:basedOn w:val="Nessuno"/>
    <w:next w:val="Hyperlink.0"/>
    <w:rPr>
      <w:outline w:val="0"/>
      <w:color w:val="0000ed"/>
      <w:u w:val="single" w:color="0000ed"/>
      <w14:textFill>
        <w14:solidFill>
          <w14:srgbClr w14:val="0000EE"/>
        </w14:solidFill>
      </w14:textFill>
    </w:rPr>
  </w:style>
  <w:style w:type="paragraph" w:styleId="Body Text">
    <w:name w:val="Body Text"/>
    <w:next w:val="Body Text"/>
    <w:pPr>
      <w:keepNext w:val="0"/>
      <w:keepLines w:val="0"/>
      <w:pageBreakBefore w:val="0"/>
      <w:widowControl w:val="1"/>
      <w:shd w:val="clear" w:color="auto" w:fill="auto"/>
      <w:suppressAutoHyphens w:val="1"/>
      <w:bidi w:val="0"/>
      <w:spacing w:before="0" w:after="113" w:line="276" w:lineRule="auto"/>
      <w:ind w:left="0" w:right="0" w:firstLine="0"/>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